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9" w:beforeLines="50"/>
        <w:ind w:right="-57"/>
        <w:jc w:val="center"/>
        <w:rPr>
          <w:rFonts w:ascii="宋体" w:hAnsi="宋体" w:eastAsia="方正小标宋简体"/>
          <w:color w:val="FF0000"/>
          <w:w w:val="60"/>
          <w:sz w:val="140"/>
          <w:szCs w:val="140"/>
        </w:rPr>
      </w:pPr>
      <w:r>
        <w:rPr>
          <w:rFonts w:hint="eastAsia" w:ascii="宋体" w:hAnsi="宋体" w:eastAsia="方正小标宋简体"/>
          <w:color w:val="FF0000"/>
          <w:w w:val="60"/>
          <w:sz w:val="140"/>
          <w:szCs w:val="140"/>
        </w:rPr>
        <w:t>山东省卫生健康</w:t>
      </w:r>
      <w:r>
        <w:rPr>
          <w:rFonts w:ascii="宋体" w:hAnsi="宋体" w:eastAsia="方正小标宋简体"/>
          <w:color w:val="FF0000"/>
          <w:w w:val="60"/>
          <w:sz w:val="140"/>
          <w:szCs w:val="140"/>
        </w:rPr>
        <w:t>委员会</w:t>
      </w:r>
    </w:p>
    <w:p>
      <w:pPr>
        <w:rPr>
          <w:rFonts w:ascii="宋体" w:hAnsi="宋体" w:eastAsia="仿宋_GB2312"/>
          <w:color w:val="000000"/>
          <w:sz w:val="32"/>
          <w:szCs w:val="20"/>
        </w:rPr>
      </w:pPr>
    </w:p>
    <w:p>
      <w:pPr>
        <w:jc w:val="center"/>
        <w:rPr>
          <w:rFonts w:ascii="宋体" w:hAnsi="宋体" w:eastAsia="仿宋_GB2312"/>
          <w:color w:val="000000"/>
          <w:sz w:val="32"/>
          <w:szCs w:val="20"/>
        </w:rPr>
      </w:pPr>
      <w:r>
        <w:rPr>
          <w:rFonts w:hint="eastAsia" w:ascii="宋体" w:hAnsi="宋体" w:eastAsia="仿宋_GB2312"/>
          <w:color w:val="000000"/>
          <w:sz w:val="32"/>
          <w:szCs w:val="20"/>
        </w:rPr>
        <w:t>鲁卫办</w:t>
      </w:r>
      <w:r>
        <w:rPr>
          <w:rFonts w:ascii="宋体" w:hAnsi="宋体" w:eastAsia="仿宋_GB2312"/>
          <w:color w:val="000000"/>
          <w:sz w:val="32"/>
          <w:szCs w:val="20"/>
        </w:rPr>
        <w:t>字</w:t>
      </w:r>
      <w:r>
        <w:rPr>
          <w:rFonts w:hint="eastAsia" w:ascii="宋体" w:hAnsi="宋体" w:eastAsia="仿宋_GB2312"/>
          <w:color w:val="000000"/>
          <w:sz w:val="32"/>
          <w:szCs w:val="20"/>
        </w:rPr>
        <w:t>〔201</w:t>
      </w:r>
      <w:r>
        <w:rPr>
          <w:rFonts w:ascii="宋体" w:hAnsi="宋体" w:eastAsia="仿宋_GB2312"/>
          <w:color w:val="000000"/>
          <w:sz w:val="32"/>
          <w:szCs w:val="20"/>
        </w:rPr>
        <w:t>8</w:t>
      </w:r>
      <w:r>
        <w:rPr>
          <w:rFonts w:hint="eastAsia" w:ascii="宋体" w:hAnsi="宋体" w:eastAsia="仿宋_GB2312"/>
          <w:color w:val="000000"/>
          <w:sz w:val="32"/>
          <w:szCs w:val="20"/>
        </w:rPr>
        <w:t>〕292号</w:t>
      </w:r>
    </w:p>
    <w:p>
      <w:pPr>
        <w:rPr>
          <w:rFonts w:ascii="宋体" w:hAnsi="宋体" w:eastAsia="仿宋_GB2312"/>
          <w:color w:val="000000"/>
          <w:sz w:val="32"/>
          <w:szCs w:val="20"/>
        </w:rPr>
      </w:pPr>
      <w:r>
        <w:rPr>
          <w:rFonts w:ascii="宋体" w:hAnsi="宋体"/>
        </w:rPr>
        <w:pict>
          <v:line id="直接连接符 5" o:spid="_x0000_s1037" o:spt="20" style="position:absolute;left:0pt;margin-left:-2.5pt;margin-top:3.65pt;height:0pt;width:450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">
            <v:path arrowok="t"/>
            <v:fill focussize="0,0"/>
            <v:stroke weight="2pt" color="#FF0000"/>
            <v:imagedata o:title=""/>
            <o:lock v:ext="edit"/>
          </v:line>
        </w:pict>
      </w:r>
    </w:p>
    <w:p>
      <w:pPr>
        <w:rPr>
          <w:rFonts w:ascii="宋体" w:hAnsi="宋体"/>
        </w:rPr>
      </w:pPr>
    </w:p>
    <w:p>
      <w:pPr>
        <w:spacing w:line="540" w:lineRule="exact"/>
        <w:jc w:val="center"/>
        <w:rPr>
          <w:rFonts w:ascii="宋体" w:hAnsi="宋体" w:eastAsia="方正小标宋简体"/>
          <w:sz w:val="44"/>
          <w:szCs w:val="44"/>
        </w:rPr>
      </w:pPr>
      <w:r>
        <w:rPr>
          <w:rFonts w:hint="eastAsia" w:ascii="宋体" w:hAnsi="宋体" w:eastAsia="方正小标宋简体"/>
          <w:sz w:val="44"/>
          <w:szCs w:val="44"/>
        </w:rPr>
        <w:t>山东省卫生健康委员会</w:t>
      </w:r>
    </w:p>
    <w:p>
      <w:pPr>
        <w:spacing w:line="540" w:lineRule="exact"/>
        <w:jc w:val="center"/>
        <w:rPr>
          <w:rFonts w:ascii="宋体" w:hAnsi="宋体" w:eastAsia="方正小标宋简体"/>
          <w:sz w:val="44"/>
          <w:szCs w:val="44"/>
        </w:rPr>
      </w:pPr>
      <w:r>
        <w:rPr>
          <w:rFonts w:hint="eastAsia" w:ascii="宋体" w:hAnsi="宋体" w:eastAsia="方正小标宋简体"/>
          <w:sz w:val="44"/>
          <w:szCs w:val="44"/>
        </w:rPr>
        <w:t>关于印发《山东省城乡医院对口支援工作</w:t>
      </w:r>
    </w:p>
    <w:p>
      <w:pPr>
        <w:spacing w:line="540" w:lineRule="exact"/>
        <w:jc w:val="center"/>
        <w:rPr>
          <w:rFonts w:ascii="宋体" w:hAnsi="宋体" w:eastAsia="方正小标宋简体"/>
          <w:sz w:val="44"/>
          <w:szCs w:val="44"/>
        </w:rPr>
      </w:pPr>
      <w:r>
        <w:rPr>
          <w:rFonts w:hint="eastAsia" w:ascii="宋体" w:hAnsi="宋体" w:eastAsia="方正小标宋简体"/>
          <w:sz w:val="44"/>
          <w:szCs w:val="44"/>
        </w:rPr>
        <w:t>实施方案（2019-2021年）》的通知</w:t>
      </w:r>
    </w:p>
    <w:p>
      <w:pPr>
        <w:spacing w:line="540" w:lineRule="exact"/>
        <w:rPr>
          <w:rFonts w:ascii="宋体" w:hAnsi="宋体"/>
          <w:b/>
          <w:sz w:val="44"/>
          <w:szCs w:val="44"/>
        </w:rPr>
      </w:pPr>
    </w:p>
    <w:p>
      <w:pPr>
        <w:spacing w:line="560" w:lineRule="exact"/>
        <w:rPr>
          <w:rFonts w:ascii="宋体" w:hAnsi="宋体" w:eastAsia="仿宋_GB2312"/>
          <w:sz w:val="32"/>
          <w:szCs w:val="32"/>
        </w:rPr>
      </w:pPr>
      <w:r>
        <w:rPr>
          <w:rFonts w:hint="eastAsia" w:ascii="宋体" w:hAnsi="宋体" w:eastAsia="仿宋_GB2312"/>
          <w:sz w:val="32"/>
          <w:szCs w:val="32"/>
        </w:rPr>
        <w:t>各市卫生健康委（卫生计生委），委属（管）医疗卫生机构：</w:t>
      </w:r>
    </w:p>
    <w:p>
      <w:pPr>
        <w:spacing w:line="560" w:lineRule="exact"/>
        <w:ind w:firstLine="636" w:firstLineChars="200"/>
        <w:rPr>
          <w:rFonts w:ascii="宋体" w:hAnsi="宋体" w:eastAsia="仿宋_GB2312"/>
          <w:sz w:val="32"/>
          <w:szCs w:val="32"/>
        </w:rPr>
      </w:pPr>
      <w:r>
        <w:rPr>
          <w:rFonts w:hint="eastAsia" w:ascii="宋体" w:hAnsi="宋体" w:eastAsia="仿宋_GB2312"/>
          <w:sz w:val="32"/>
          <w:szCs w:val="32"/>
        </w:rPr>
        <w:t>为持续提升基层医疗卫生机构服务能力，加快推进建立分级诊疗制度，进一步改善人民群众看病就医感受，在巩固前阶段帮扶成果基础上，我委</w:t>
      </w:r>
      <w:r>
        <w:rPr>
          <w:rFonts w:ascii="宋体" w:hAnsi="宋体" w:eastAsia="仿宋_GB2312"/>
          <w:sz w:val="32"/>
          <w:szCs w:val="32"/>
        </w:rPr>
        <w:t>确定</w:t>
      </w:r>
      <w:r>
        <w:rPr>
          <w:rFonts w:hint="eastAsia" w:ascii="宋体" w:hAnsi="宋体" w:eastAsia="仿宋_GB2312"/>
          <w:sz w:val="32"/>
          <w:szCs w:val="32"/>
        </w:rPr>
        <w:t>继续开展城乡医院对口支援工作，并</w:t>
      </w:r>
      <w:r>
        <w:rPr>
          <w:rFonts w:ascii="宋体" w:hAnsi="宋体" w:eastAsia="仿宋_GB2312"/>
          <w:sz w:val="32"/>
          <w:szCs w:val="32"/>
        </w:rPr>
        <w:t>制定</w:t>
      </w:r>
      <w:r>
        <w:rPr>
          <w:rFonts w:hint="eastAsia" w:ascii="宋体" w:hAnsi="宋体" w:eastAsia="仿宋_GB2312"/>
          <w:sz w:val="32"/>
          <w:szCs w:val="32"/>
        </w:rPr>
        <w:t>了《山东省城乡医院对口支援工作实施方案（2019-2021年）》，现印发给你们，请结合工作实际认真贯彻落实。</w:t>
      </w:r>
    </w:p>
    <w:p>
      <w:pPr>
        <w:spacing w:line="560" w:lineRule="exact"/>
        <w:ind w:firstLine="636" w:firstLineChars="200"/>
        <w:rPr>
          <w:rFonts w:ascii="宋体" w:hAnsi="宋体" w:eastAsia="仿宋_GB2312"/>
          <w:sz w:val="32"/>
          <w:szCs w:val="32"/>
        </w:rPr>
      </w:pPr>
    </w:p>
    <w:p>
      <w:pPr>
        <w:spacing w:line="560" w:lineRule="exact"/>
        <w:ind w:firstLine="636" w:firstLineChars="200"/>
        <w:rPr>
          <w:rFonts w:ascii="宋体" w:hAnsi="宋体" w:eastAsia="仿宋_GB2312"/>
          <w:sz w:val="32"/>
          <w:szCs w:val="32"/>
        </w:rPr>
      </w:pPr>
    </w:p>
    <w:p>
      <w:pPr>
        <w:spacing w:line="560" w:lineRule="exact"/>
        <w:ind w:firstLine="5088" w:firstLineChars="1600"/>
        <w:rPr>
          <w:rFonts w:ascii="宋体" w:hAnsi="宋体" w:eastAsia="仿宋_GB2312"/>
          <w:sz w:val="32"/>
          <w:szCs w:val="32"/>
        </w:rPr>
      </w:pPr>
      <w:r>
        <w:rPr>
          <w:rFonts w:hint="eastAsia" w:ascii="宋体" w:hAnsi="宋体" w:eastAsia="仿宋_GB2312"/>
          <w:sz w:val="32"/>
          <w:szCs w:val="32"/>
        </w:rPr>
        <w:t>山东省卫生健康委员会</w:t>
      </w:r>
    </w:p>
    <w:p>
      <w:pPr>
        <w:spacing w:line="560" w:lineRule="exact"/>
        <w:ind w:firstLine="5406" w:firstLineChars="1700"/>
        <w:rPr>
          <w:rFonts w:ascii="宋体" w:hAnsi="宋体" w:eastAsia="仿宋_GB2312"/>
          <w:sz w:val="32"/>
          <w:szCs w:val="32"/>
        </w:rPr>
      </w:pPr>
      <w:r>
        <w:rPr>
          <w:rFonts w:ascii="宋体" w:hAnsi="宋体" w:eastAsia="仿宋_GB2312"/>
          <w:sz w:val="32"/>
          <w:szCs w:val="32"/>
        </w:rPr>
        <w:t>2018年12月</w:t>
      </w:r>
      <w:r>
        <w:rPr>
          <w:rFonts w:hint="eastAsia" w:ascii="宋体" w:hAnsi="宋体" w:eastAsia="仿宋_GB2312"/>
          <w:sz w:val="32"/>
          <w:szCs w:val="32"/>
        </w:rPr>
        <w:t>29</w:t>
      </w:r>
      <w:r>
        <w:rPr>
          <w:rFonts w:ascii="宋体" w:hAnsi="宋体" w:eastAsia="仿宋_GB2312"/>
          <w:sz w:val="32"/>
          <w:szCs w:val="32"/>
        </w:rPr>
        <w:t>日</w:t>
      </w:r>
    </w:p>
    <w:p>
      <w:pPr>
        <w:pStyle w:val="5"/>
        <w:widowControl w:val="0"/>
        <w:spacing w:before="0" w:beforeAutospacing="0" w:after="0" w:afterAutospacing="0" w:line="560" w:lineRule="exact"/>
        <w:ind w:firstLine="636" w:firstLineChars="200"/>
        <w:jc w:val="both"/>
        <w:rPr>
          <w:rFonts w:eastAsia="仿宋_GB2312" w:cs="Times New Roman"/>
          <w:sz w:val="32"/>
          <w:szCs w:val="32"/>
        </w:rPr>
      </w:pPr>
      <w:r>
        <w:rPr>
          <w:rFonts w:hint="eastAsia" w:eastAsia="仿宋_GB2312" w:cs="Times New Roman"/>
          <w:sz w:val="32"/>
          <w:szCs w:val="32"/>
        </w:rPr>
        <w:t>（信息公开形式：主动公开）</w:t>
      </w:r>
    </w:p>
    <w:p>
      <w:pPr>
        <w:pStyle w:val="5"/>
        <w:spacing w:before="0" w:beforeAutospacing="0" w:after="0" w:afterAutospacing="0" w:line="560" w:lineRule="exact"/>
        <w:jc w:val="center"/>
        <w:rPr>
          <w:rFonts w:hint="eastAsia" w:eastAsia="方正小标宋简体" w:cs="Times New Roman"/>
          <w:sz w:val="44"/>
          <w:szCs w:val="44"/>
        </w:rPr>
      </w:pPr>
      <w:r>
        <w:rPr>
          <w:rFonts w:hint="eastAsia" w:eastAsia="方正小标宋简体" w:cs="Times New Roman"/>
          <w:sz w:val="44"/>
          <w:szCs w:val="44"/>
        </w:rPr>
        <w:t>山东省城乡医院对口支援工作实施方案</w:t>
      </w:r>
    </w:p>
    <w:p>
      <w:pPr>
        <w:pStyle w:val="5"/>
        <w:spacing w:before="0" w:beforeAutospacing="0" w:after="0" w:afterAutospacing="0" w:line="560" w:lineRule="exact"/>
        <w:jc w:val="center"/>
        <w:rPr>
          <w:rFonts w:hint="eastAsia" w:eastAsia="楷体_GB2312" w:cs="Times New Roman"/>
          <w:sz w:val="32"/>
          <w:szCs w:val="32"/>
        </w:rPr>
      </w:pPr>
      <w:r>
        <w:rPr>
          <w:rFonts w:hint="eastAsia" w:eastAsia="楷体_GB2312" w:cs="Times New Roman"/>
          <w:sz w:val="32"/>
          <w:szCs w:val="32"/>
        </w:rPr>
        <w:t>（2019-2021年）</w:t>
      </w:r>
    </w:p>
    <w:p>
      <w:pPr>
        <w:pStyle w:val="5"/>
        <w:widowControl w:val="0"/>
        <w:spacing w:before="0" w:beforeAutospacing="0" w:after="0" w:afterAutospacing="0" w:line="560" w:lineRule="exact"/>
        <w:ind w:firstLine="636" w:firstLineChars="200"/>
        <w:jc w:val="both"/>
        <w:rPr>
          <w:rFonts w:eastAsia="仿宋_GB2312" w:cs="Times New Roman"/>
          <w:sz w:val="32"/>
          <w:szCs w:val="32"/>
        </w:rPr>
      </w:pPr>
    </w:p>
    <w:p>
      <w:pPr>
        <w:pStyle w:val="5"/>
        <w:widowControl w:val="0"/>
        <w:spacing w:before="0" w:beforeAutospacing="0" w:after="0" w:afterAutospacing="0" w:line="560" w:lineRule="exact"/>
        <w:ind w:firstLine="636" w:firstLineChars="200"/>
        <w:jc w:val="both"/>
        <w:rPr>
          <w:rFonts w:eastAsia="仿宋_GB2312" w:cs="Times New Roman"/>
          <w:sz w:val="32"/>
          <w:szCs w:val="32"/>
        </w:rPr>
      </w:pPr>
      <w:r>
        <w:rPr>
          <w:rFonts w:hint="eastAsia" w:eastAsia="仿宋_GB2312" w:cs="Times New Roman"/>
          <w:sz w:val="32"/>
          <w:szCs w:val="32"/>
        </w:rPr>
        <w:t>为进一步提升基层医疗服务能力，满足群众医疗服务需求，认真贯彻原国家</w:t>
      </w:r>
      <w:r>
        <w:rPr>
          <w:rFonts w:eastAsia="仿宋_GB2312" w:cs="Times New Roman"/>
          <w:sz w:val="32"/>
          <w:szCs w:val="32"/>
        </w:rPr>
        <w:t>卫生计生</w:t>
      </w:r>
      <w:r>
        <w:rPr>
          <w:rFonts w:hint="eastAsia" w:eastAsia="仿宋_GB2312" w:cs="Times New Roman"/>
          <w:sz w:val="32"/>
          <w:szCs w:val="32"/>
        </w:rPr>
        <w:t>委《关于进一步深化城乡医院对口支援工作的意见》（国卫医发〔2014〕7号）和</w:t>
      </w:r>
      <w:r>
        <w:rPr>
          <w:rFonts w:eastAsia="仿宋_GB2312" w:cs="Times New Roman"/>
          <w:sz w:val="32"/>
          <w:szCs w:val="32"/>
        </w:rPr>
        <w:t>国家卫生健康委</w:t>
      </w:r>
      <w:r>
        <w:rPr>
          <w:rFonts w:hint="eastAsia" w:eastAsia="仿宋_GB2312" w:cs="Times New Roman"/>
          <w:sz w:val="32"/>
          <w:szCs w:val="32"/>
        </w:rPr>
        <w:t>《全面提升县级医院综合能力工作方案（2018-2020年）》有关要求，结合工作实际，制定本实施方案。</w:t>
      </w:r>
    </w:p>
    <w:p>
      <w:pPr>
        <w:pStyle w:val="5"/>
        <w:widowControl w:val="0"/>
        <w:spacing w:before="0" w:beforeAutospacing="0" w:after="0" w:afterAutospacing="0" w:line="560" w:lineRule="exact"/>
        <w:ind w:firstLine="636" w:firstLineChars="200"/>
        <w:jc w:val="both"/>
        <w:rPr>
          <w:rFonts w:eastAsia="黑体" w:cs="Times New Roman"/>
          <w:sz w:val="32"/>
          <w:szCs w:val="32"/>
        </w:rPr>
      </w:pPr>
      <w:r>
        <w:rPr>
          <w:rFonts w:hint="eastAsia" w:eastAsia="黑体" w:cs="Times New Roman"/>
          <w:sz w:val="32"/>
          <w:szCs w:val="32"/>
        </w:rPr>
        <w:t>一、总体要求</w:t>
      </w:r>
    </w:p>
    <w:p>
      <w:pPr>
        <w:pStyle w:val="5"/>
        <w:widowControl w:val="0"/>
        <w:spacing w:before="0" w:beforeAutospacing="0" w:after="0" w:afterAutospacing="0" w:line="560" w:lineRule="exact"/>
        <w:ind w:firstLine="636" w:firstLineChars="200"/>
        <w:jc w:val="both"/>
        <w:rPr>
          <w:rFonts w:eastAsia="楷体_GB2312" w:cs="Times New Roman"/>
          <w:sz w:val="32"/>
          <w:szCs w:val="32"/>
        </w:rPr>
      </w:pPr>
      <w:r>
        <w:rPr>
          <w:rFonts w:hint="eastAsia" w:eastAsia="楷体_GB2312" w:cs="Times New Roman"/>
          <w:sz w:val="32"/>
          <w:szCs w:val="32"/>
        </w:rPr>
        <w:t>（一）指导思想</w:t>
      </w:r>
    </w:p>
    <w:p>
      <w:pPr>
        <w:pStyle w:val="5"/>
        <w:widowControl w:val="0"/>
        <w:spacing w:before="0" w:beforeAutospacing="0" w:after="0" w:afterAutospacing="0" w:line="560" w:lineRule="exact"/>
        <w:ind w:firstLine="636" w:firstLineChars="200"/>
        <w:jc w:val="both"/>
        <w:rPr>
          <w:rFonts w:eastAsia="仿宋_GB2312" w:cs="Times New Roman"/>
          <w:sz w:val="32"/>
          <w:szCs w:val="32"/>
        </w:rPr>
      </w:pPr>
      <w:r>
        <w:rPr>
          <w:rFonts w:hint="eastAsia" w:eastAsia="仿宋_GB2312" w:cs="Times New Roman"/>
          <w:sz w:val="32"/>
          <w:szCs w:val="32"/>
        </w:rPr>
        <w:t>全面贯彻党的十九大和全国、</w:t>
      </w:r>
      <w:r>
        <w:rPr>
          <w:rFonts w:eastAsia="仿宋_GB2312" w:cs="Times New Roman"/>
          <w:sz w:val="32"/>
          <w:szCs w:val="32"/>
        </w:rPr>
        <w:t>全省</w:t>
      </w:r>
      <w:r>
        <w:rPr>
          <w:rFonts w:hint="eastAsia" w:eastAsia="仿宋_GB2312" w:cs="Times New Roman"/>
          <w:sz w:val="32"/>
          <w:szCs w:val="32"/>
        </w:rPr>
        <w:t>卫生健康大会精神，坚持以人民为中心的发展思想，实施乡村振兴战略，落实健康扶贫政策，坚持“保基本、强基层、建机制”的总体要求，立足我省县域居民医疗服务实际需求，以学科和人才队伍建设为核心，通过新一轮对口支援工作，持续提高县乡两级医疗卫生机构的服务能力和水平，构建优质高效的县域医疗服务体系，进一步推动构建分级诊疗制度，为人民群众提供更多安全、优质、经济、便捷的医疗卫生服务，满足人民群众日益增长的医疗服务需求。</w:t>
      </w:r>
    </w:p>
    <w:p>
      <w:pPr>
        <w:pStyle w:val="5"/>
        <w:widowControl w:val="0"/>
        <w:spacing w:before="0" w:beforeAutospacing="0" w:after="0" w:afterAutospacing="0" w:line="560" w:lineRule="exact"/>
        <w:ind w:firstLine="636" w:firstLineChars="200"/>
        <w:jc w:val="both"/>
        <w:rPr>
          <w:rFonts w:eastAsia="楷体_GB2312" w:cs="Times New Roman"/>
          <w:sz w:val="32"/>
          <w:szCs w:val="32"/>
        </w:rPr>
      </w:pPr>
      <w:r>
        <w:rPr>
          <w:rFonts w:hint="eastAsia" w:eastAsia="楷体_GB2312" w:cs="Times New Roman"/>
          <w:sz w:val="32"/>
          <w:szCs w:val="32"/>
        </w:rPr>
        <w:t>（二）工作原则</w:t>
      </w:r>
    </w:p>
    <w:p>
      <w:pPr>
        <w:pStyle w:val="5"/>
        <w:widowControl w:val="0"/>
        <w:spacing w:before="0" w:beforeAutospacing="0" w:after="0" w:afterAutospacing="0" w:line="560" w:lineRule="exact"/>
        <w:ind w:firstLine="636" w:firstLineChars="200"/>
        <w:jc w:val="both"/>
        <w:rPr>
          <w:rFonts w:hint="eastAsia" w:eastAsia="仿宋_GB2312"/>
          <w:sz w:val="32"/>
          <w:szCs w:val="32"/>
          <w:lang w:val="en-US" w:eastAsia="zh-CN"/>
        </w:rPr>
      </w:pPr>
      <w:r>
        <w:rPr>
          <w:rFonts w:hint="eastAsia" w:eastAsia="仿宋_GB2312"/>
          <w:sz w:val="32"/>
          <w:szCs w:val="32"/>
        </w:rPr>
        <w:t>1.统筹协调、加强衔接。根据上一轮对口帮扶取得的成效，充分考虑医疗机构间地域和传统合作关系，统筹协调优质医疗资源，对三级医院（含</w:t>
      </w:r>
      <w:r>
        <w:rPr>
          <w:rFonts w:eastAsia="仿宋_GB2312"/>
          <w:sz w:val="32"/>
          <w:szCs w:val="32"/>
        </w:rPr>
        <w:t>妇幼保健院，下同）</w:t>
      </w:r>
      <w:r>
        <w:rPr>
          <w:rFonts w:hint="eastAsia" w:eastAsia="仿宋_GB2312"/>
          <w:sz w:val="32"/>
          <w:szCs w:val="32"/>
        </w:rPr>
        <w:t>支援县级医院的对口关系进行调整，安排委属（管</w:t>
      </w:r>
      <w:r>
        <w:rPr>
          <w:rFonts w:eastAsia="仿宋_GB2312"/>
          <w:sz w:val="32"/>
          <w:szCs w:val="32"/>
        </w:rPr>
        <w:t>）</w:t>
      </w:r>
      <w:r>
        <w:rPr>
          <w:rFonts w:hint="eastAsia" w:eastAsia="仿宋_GB2312"/>
          <w:sz w:val="32"/>
          <w:szCs w:val="32"/>
        </w:rPr>
        <w:t>医院</w:t>
      </w:r>
      <w:r>
        <w:rPr>
          <w:rFonts w:eastAsia="仿宋_GB2312"/>
          <w:sz w:val="32"/>
          <w:szCs w:val="32"/>
        </w:rPr>
        <w:t>和</w:t>
      </w:r>
      <w:r>
        <w:rPr>
          <w:rFonts w:hint="eastAsia" w:eastAsia="仿宋_GB2312"/>
          <w:sz w:val="32"/>
          <w:szCs w:val="32"/>
        </w:rPr>
        <w:t>省级</w:t>
      </w:r>
      <w:r>
        <w:rPr>
          <w:rFonts w:eastAsia="仿宋_GB2312"/>
          <w:sz w:val="32"/>
          <w:szCs w:val="32"/>
        </w:rPr>
        <w:t>区域</w:t>
      </w:r>
      <w:r>
        <w:rPr>
          <w:rFonts w:hint="eastAsia" w:eastAsia="仿宋_GB2312"/>
          <w:sz w:val="32"/>
          <w:szCs w:val="32"/>
          <w:lang w:val="en-US" w:eastAsia="zh-CN"/>
        </w:rPr>
        <w:t>医疗</w:t>
      </w:r>
      <w:r>
        <w:rPr>
          <w:rFonts w:hint="eastAsia" w:eastAsia="仿宋_GB2312"/>
          <w:sz w:val="32"/>
          <w:szCs w:val="32"/>
        </w:rPr>
        <w:t>中心有针对性地开展对口帮扶工作。对</w:t>
      </w:r>
      <w:r>
        <w:rPr>
          <w:rFonts w:eastAsia="仿宋_GB2312"/>
          <w:sz w:val="32"/>
          <w:szCs w:val="32"/>
        </w:rPr>
        <w:t>已经</w:t>
      </w:r>
      <w:r>
        <w:rPr>
          <w:rFonts w:hint="eastAsia" w:eastAsia="仿宋_GB2312"/>
          <w:sz w:val="32"/>
          <w:szCs w:val="32"/>
          <w:lang w:val="en-US" w:eastAsia="zh-CN"/>
        </w:rPr>
        <w:t>参照</w:t>
      </w:r>
      <w:r>
        <w:rPr>
          <w:rFonts w:eastAsia="仿宋_GB2312"/>
          <w:sz w:val="32"/>
          <w:szCs w:val="32"/>
        </w:rPr>
        <w:t>三级</w:t>
      </w:r>
      <w:r>
        <w:rPr>
          <w:rFonts w:hint="eastAsia" w:eastAsia="仿宋_GB2312"/>
          <w:sz w:val="32"/>
          <w:szCs w:val="32"/>
        </w:rPr>
        <w:t>管理</w:t>
      </w:r>
      <w:r>
        <w:rPr>
          <w:rFonts w:eastAsia="仿宋_GB2312"/>
          <w:sz w:val="32"/>
          <w:szCs w:val="32"/>
        </w:rPr>
        <w:t>的县级医院</w:t>
      </w:r>
      <w:r>
        <w:rPr>
          <w:rFonts w:hint="eastAsia" w:eastAsia="仿宋_GB2312"/>
          <w:sz w:val="32"/>
          <w:szCs w:val="32"/>
        </w:rPr>
        <w:t>不再</w:t>
      </w:r>
      <w:r>
        <w:rPr>
          <w:rFonts w:eastAsia="仿宋_GB2312"/>
          <w:sz w:val="32"/>
          <w:szCs w:val="32"/>
        </w:rPr>
        <w:t>安排</w:t>
      </w:r>
      <w:r>
        <w:rPr>
          <w:rFonts w:hint="eastAsia" w:eastAsia="仿宋_GB2312"/>
          <w:sz w:val="32"/>
          <w:szCs w:val="32"/>
          <w:lang w:val="en-US" w:eastAsia="zh-CN"/>
        </w:rPr>
        <w:t>三级医院进行</w:t>
      </w:r>
      <w:r>
        <w:rPr>
          <w:rFonts w:eastAsia="仿宋_GB2312"/>
          <w:sz w:val="32"/>
          <w:szCs w:val="32"/>
        </w:rPr>
        <w:t>帮扶</w:t>
      </w:r>
      <w:r>
        <w:rPr>
          <w:rFonts w:hint="eastAsia" w:eastAsia="仿宋_GB2312"/>
          <w:sz w:val="32"/>
          <w:szCs w:val="32"/>
        </w:rPr>
        <w:t>。</w:t>
      </w:r>
      <w:r>
        <w:rPr>
          <w:rFonts w:eastAsia="仿宋_GB2312"/>
          <w:sz w:val="32"/>
          <w:szCs w:val="32"/>
        </w:rPr>
        <w:t>支援</w:t>
      </w:r>
      <w:r>
        <w:rPr>
          <w:rFonts w:hint="eastAsia" w:eastAsia="仿宋_GB2312"/>
          <w:sz w:val="32"/>
          <w:szCs w:val="32"/>
        </w:rPr>
        <w:t>医院</w:t>
      </w:r>
      <w:r>
        <w:rPr>
          <w:rFonts w:eastAsia="仿宋_GB2312"/>
          <w:sz w:val="32"/>
          <w:szCs w:val="32"/>
        </w:rPr>
        <w:t>和受援医院要</w:t>
      </w:r>
      <w:r>
        <w:rPr>
          <w:rFonts w:hint="eastAsia" w:eastAsia="仿宋_GB2312"/>
          <w:sz w:val="32"/>
          <w:szCs w:val="32"/>
        </w:rPr>
        <w:t>加强</w:t>
      </w:r>
      <w:r>
        <w:rPr>
          <w:rFonts w:eastAsia="仿宋_GB2312"/>
          <w:sz w:val="32"/>
          <w:szCs w:val="32"/>
        </w:rPr>
        <w:t>协调配合，做好对口关系调整</w:t>
      </w:r>
      <w:r>
        <w:rPr>
          <w:rFonts w:hint="eastAsia" w:eastAsia="仿宋_GB2312"/>
          <w:sz w:val="32"/>
          <w:szCs w:val="32"/>
        </w:rPr>
        <w:t>的</w:t>
      </w:r>
      <w:r>
        <w:rPr>
          <w:rFonts w:eastAsia="仿宋_GB2312"/>
          <w:sz w:val="32"/>
          <w:szCs w:val="32"/>
        </w:rPr>
        <w:t>工作衔接。</w:t>
      </w:r>
    </w:p>
    <w:p>
      <w:pPr>
        <w:pStyle w:val="5"/>
        <w:widowControl w:val="0"/>
        <w:spacing w:before="0" w:beforeAutospacing="0" w:after="0" w:afterAutospacing="0" w:line="560" w:lineRule="exact"/>
        <w:ind w:firstLine="636" w:firstLineChars="200"/>
        <w:jc w:val="both"/>
        <w:rPr>
          <w:rFonts w:eastAsia="仿宋_GB2312"/>
          <w:sz w:val="32"/>
          <w:szCs w:val="32"/>
        </w:rPr>
      </w:pPr>
      <w:r>
        <w:rPr>
          <w:rFonts w:hint="eastAsia" w:eastAsia="仿宋_GB2312"/>
          <w:sz w:val="32"/>
          <w:szCs w:val="32"/>
        </w:rPr>
        <w:t>2.突出重点、精准帮扶。以加强县级医院人才、技术、重点专科等核心竞争力建设做为帮扶工作重点，针对县域内医疗服务能力建设的薄弱环节，重点帮扶，精准帮扶，签订帮扶协议，明确可操作、</w:t>
      </w:r>
      <w:r>
        <w:rPr>
          <w:rFonts w:hint="eastAsia" w:eastAsia="仿宋_GB2312"/>
          <w:sz w:val="32"/>
          <w:szCs w:val="32"/>
          <w:lang w:val="en-US" w:eastAsia="zh-CN"/>
        </w:rPr>
        <w:t>可</w:t>
      </w:r>
      <w:r>
        <w:rPr>
          <w:rFonts w:hint="eastAsia" w:eastAsia="仿宋_GB2312"/>
          <w:sz w:val="32"/>
          <w:szCs w:val="32"/>
        </w:rPr>
        <w:t>量化的考核指标。创新支援方式，通过医院对医院、科室对科室、团队对团队、派下去、请上来的方式，促进县域医疗综合服务能力提升。</w:t>
      </w:r>
    </w:p>
    <w:p>
      <w:pPr>
        <w:pStyle w:val="5"/>
        <w:widowControl w:val="0"/>
        <w:spacing w:before="0" w:beforeAutospacing="0" w:after="0" w:afterAutospacing="0" w:line="560" w:lineRule="exact"/>
        <w:ind w:firstLine="636" w:firstLineChars="200"/>
        <w:jc w:val="both"/>
        <w:rPr>
          <w:rFonts w:eastAsia="仿宋_GB2312"/>
          <w:sz w:val="32"/>
          <w:szCs w:val="32"/>
        </w:rPr>
      </w:pPr>
      <w:r>
        <w:rPr>
          <w:rFonts w:hint="eastAsia" w:eastAsia="仿宋_GB2312"/>
          <w:sz w:val="32"/>
          <w:szCs w:val="32"/>
        </w:rPr>
        <w:t>3.因地制宜、分类指导。坚持“综合医院支援综合医院、中医医院支援中医医院、妇幼</w:t>
      </w:r>
      <w:r>
        <w:rPr>
          <w:rFonts w:eastAsia="仿宋_GB2312"/>
          <w:sz w:val="32"/>
          <w:szCs w:val="32"/>
        </w:rPr>
        <w:t>保健院支援妇幼保健院、</w:t>
      </w:r>
      <w:r>
        <w:rPr>
          <w:rFonts w:hint="eastAsia" w:eastAsia="仿宋_GB2312"/>
          <w:sz w:val="32"/>
          <w:szCs w:val="32"/>
        </w:rPr>
        <w:t>专科医疗卫生机构支援有需求的医疗卫生机构”的基本原则，结合受援双方医疗卫生机构的能力和需求，尊重帮扶医院合作意愿，做到合理搭配，充分调动受援双方的积极性，使对口帮扶工作取得实效。</w:t>
      </w:r>
    </w:p>
    <w:p>
      <w:pPr>
        <w:pStyle w:val="5"/>
        <w:widowControl w:val="0"/>
        <w:spacing w:before="0" w:beforeAutospacing="0" w:after="0" w:afterAutospacing="0" w:line="560" w:lineRule="exact"/>
        <w:ind w:firstLine="636" w:firstLineChars="200"/>
        <w:jc w:val="both"/>
        <w:rPr>
          <w:rFonts w:eastAsia="楷体_GB2312" w:cs="Times New Roman"/>
          <w:sz w:val="32"/>
          <w:szCs w:val="32"/>
        </w:rPr>
      </w:pPr>
      <w:r>
        <w:rPr>
          <w:rFonts w:hint="eastAsia" w:eastAsia="楷体_GB2312" w:cs="Times New Roman"/>
          <w:sz w:val="32"/>
          <w:szCs w:val="32"/>
        </w:rPr>
        <w:t>（三）帮扶时间</w:t>
      </w:r>
    </w:p>
    <w:p>
      <w:pPr>
        <w:pStyle w:val="5"/>
        <w:widowControl w:val="0"/>
        <w:spacing w:before="0" w:beforeAutospacing="0" w:after="0" w:afterAutospacing="0" w:line="560" w:lineRule="exact"/>
        <w:ind w:firstLine="636" w:firstLineChars="200"/>
        <w:jc w:val="both"/>
        <w:rPr>
          <w:rFonts w:eastAsia="仿宋_GB2312"/>
          <w:sz w:val="32"/>
          <w:szCs w:val="32"/>
        </w:rPr>
      </w:pPr>
      <w:r>
        <w:rPr>
          <w:rFonts w:hint="eastAsia" w:eastAsia="仿宋_GB2312"/>
          <w:sz w:val="32"/>
          <w:szCs w:val="32"/>
        </w:rPr>
        <w:t>2019年-2021年，期间无特殊原因不得变更对口帮扶关系。</w:t>
      </w:r>
    </w:p>
    <w:p>
      <w:pPr>
        <w:pStyle w:val="5"/>
        <w:widowControl w:val="0"/>
        <w:spacing w:before="0" w:beforeAutospacing="0" w:after="0" w:afterAutospacing="0" w:line="560" w:lineRule="exact"/>
        <w:ind w:firstLine="636" w:firstLineChars="200"/>
        <w:jc w:val="both"/>
        <w:rPr>
          <w:rFonts w:eastAsia="楷体_GB2312" w:cs="Times New Roman"/>
          <w:sz w:val="32"/>
          <w:szCs w:val="32"/>
        </w:rPr>
      </w:pPr>
      <w:r>
        <w:rPr>
          <w:rFonts w:hint="eastAsia" w:eastAsia="楷体_GB2312" w:cs="Times New Roman"/>
          <w:sz w:val="32"/>
          <w:szCs w:val="32"/>
        </w:rPr>
        <w:t>（四）工作目标</w:t>
      </w:r>
    </w:p>
    <w:p>
      <w:pPr>
        <w:pStyle w:val="5"/>
        <w:widowControl w:val="0"/>
        <w:spacing w:before="0" w:beforeAutospacing="0" w:after="0" w:afterAutospacing="0" w:line="560" w:lineRule="exact"/>
        <w:ind w:firstLine="636" w:firstLineChars="200"/>
        <w:jc w:val="both"/>
        <w:rPr>
          <w:rFonts w:eastAsia="仿宋_GB2312"/>
          <w:sz w:val="32"/>
          <w:szCs w:val="32"/>
        </w:rPr>
      </w:pPr>
      <w:r>
        <w:rPr>
          <w:rFonts w:hint="eastAsia" w:eastAsia="仿宋_GB2312"/>
          <w:sz w:val="32"/>
          <w:szCs w:val="32"/>
        </w:rPr>
        <w:t>按照《国家卫生健康委和国家中医药管理局关于印发全面提升县级医院综合能力工作方案（2018-2020年）的通知》（国卫医发</w:t>
      </w:r>
      <w:r>
        <w:rPr>
          <w:rFonts w:hint="eastAsia" w:eastAsia="仿宋_GB2312" w:cs="Times New Roman"/>
          <w:sz w:val="32"/>
          <w:szCs w:val="32"/>
        </w:rPr>
        <w:t>〔2018〕</w:t>
      </w:r>
      <w:r>
        <w:rPr>
          <w:rFonts w:hint="eastAsia" w:eastAsia="仿宋_GB2312"/>
          <w:sz w:val="32"/>
          <w:szCs w:val="32"/>
        </w:rPr>
        <w:t>37号）有关要求，通过对口帮扶，落实县级医院功能定位，提升县级医院管理水平和医疗服务能力，有效承担县域内居民常见病、多发病诊疗，危急重症抢救与疑难病症救治和转诊任务，实现县域内就诊率90%的目标，为推动分级诊疗制度提供保障。</w:t>
      </w:r>
    </w:p>
    <w:p>
      <w:pPr>
        <w:pStyle w:val="5"/>
        <w:widowControl w:val="0"/>
        <w:spacing w:before="0" w:beforeAutospacing="0" w:after="0" w:afterAutospacing="0" w:line="560" w:lineRule="exact"/>
        <w:ind w:firstLine="636" w:firstLineChars="200"/>
        <w:jc w:val="both"/>
        <w:rPr>
          <w:rFonts w:eastAsia="仿宋_GB2312"/>
          <w:sz w:val="32"/>
          <w:szCs w:val="32"/>
        </w:rPr>
      </w:pPr>
      <w:r>
        <w:rPr>
          <w:rFonts w:hint="eastAsia" w:eastAsia="仿宋_GB2312"/>
          <w:sz w:val="32"/>
          <w:szCs w:val="32"/>
        </w:rPr>
        <w:t>到2021年，按照原</w:t>
      </w:r>
      <w:r>
        <w:rPr>
          <w:rFonts w:eastAsia="仿宋_GB2312"/>
          <w:sz w:val="32"/>
          <w:szCs w:val="32"/>
        </w:rPr>
        <w:t>国家卫生计生委制定的</w:t>
      </w:r>
      <w:r>
        <w:rPr>
          <w:rFonts w:hint="eastAsia" w:eastAsia="仿宋_GB2312"/>
          <w:sz w:val="32"/>
          <w:szCs w:val="32"/>
        </w:rPr>
        <w:t>《县医院医疗服务能力基本标准和推荐标准》和</w:t>
      </w:r>
      <w:r>
        <w:rPr>
          <w:rFonts w:eastAsia="仿宋_GB2312"/>
          <w:sz w:val="32"/>
          <w:szCs w:val="32"/>
        </w:rPr>
        <w:t>国家中医药管理局制定的《</w:t>
      </w:r>
      <w:r>
        <w:rPr>
          <w:rFonts w:hint="eastAsia" w:eastAsia="仿宋_GB2312"/>
          <w:sz w:val="32"/>
          <w:szCs w:val="32"/>
        </w:rPr>
        <w:t>县级</w:t>
      </w:r>
      <w:r>
        <w:rPr>
          <w:rFonts w:eastAsia="仿宋_GB2312"/>
          <w:sz w:val="32"/>
          <w:szCs w:val="32"/>
        </w:rPr>
        <w:t>中医医院医疗服务能力基本标准和推荐标准（</w:t>
      </w:r>
      <w:r>
        <w:rPr>
          <w:rFonts w:hint="eastAsia" w:eastAsia="仿宋_GB2312"/>
          <w:sz w:val="32"/>
          <w:szCs w:val="32"/>
        </w:rPr>
        <w:t>试行</w:t>
      </w:r>
      <w:r>
        <w:rPr>
          <w:rFonts w:eastAsia="仿宋_GB2312"/>
          <w:sz w:val="32"/>
          <w:szCs w:val="32"/>
        </w:rPr>
        <w:t>）》</w:t>
      </w:r>
      <w:r>
        <w:rPr>
          <w:rFonts w:hint="eastAsia" w:eastAsia="仿宋_GB2312"/>
          <w:sz w:val="32"/>
          <w:szCs w:val="32"/>
        </w:rPr>
        <w:t>，全部县医院达到县医院服务能力基本标准要求，力争超过50%的县医院达到推荐标准或参照三级医院管理。</w:t>
      </w:r>
    </w:p>
    <w:p>
      <w:pPr>
        <w:pStyle w:val="5"/>
        <w:widowControl w:val="0"/>
        <w:spacing w:before="0" w:beforeAutospacing="0" w:after="0" w:afterAutospacing="0" w:line="560" w:lineRule="exact"/>
        <w:ind w:firstLine="636" w:firstLineChars="200"/>
        <w:jc w:val="both"/>
        <w:rPr>
          <w:rFonts w:eastAsia="黑体" w:cs="Times New Roman"/>
          <w:sz w:val="32"/>
          <w:szCs w:val="32"/>
        </w:rPr>
      </w:pPr>
      <w:r>
        <w:rPr>
          <w:rFonts w:hint="eastAsia" w:eastAsia="黑体" w:cs="Times New Roman"/>
          <w:sz w:val="32"/>
          <w:szCs w:val="32"/>
        </w:rPr>
        <w:t>二、工作任务</w:t>
      </w:r>
    </w:p>
    <w:p>
      <w:pPr>
        <w:pStyle w:val="5"/>
        <w:widowControl w:val="0"/>
        <w:spacing w:before="0" w:beforeAutospacing="0" w:after="0" w:afterAutospacing="0" w:line="560" w:lineRule="exact"/>
        <w:ind w:firstLine="636" w:firstLineChars="200"/>
        <w:jc w:val="both"/>
        <w:rPr>
          <w:rFonts w:hint="eastAsia" w:eastAsia="仿宋_GB2312" w:cs="Times New Roman"/>
          <w:sz w:val="32"/>
          <w:szCs w:val="32"/>
        </w:rPr>
      </w:pPr>
      <w:r>
        <w:rPr>
          <w:rFonts w:hint="eastAsia" w:eastAsia="楷体_GB2312" w:cs="Times New Roman"/>
          <w:sz w:val="32"/>
          <w:szCs w:val="32"/>
        </w:rPr>
        <w:t>（一）签订对口帮扶责任书。</w:t>
      </w:r>
      <w:r>
        <w:rPr>
          <w:rFonts w:hint="eastAsia" w:eastAsia="仿宋_GB2312" w:cs="Times New Roman"/>
          <w:sz w:val="32"/>
          <w:szCs w:val="32"/>
        </w:rPr>
        <w:t>省、市卫生健康行政部门按照本方案确定的对口帮扶关系（见附件1,已经支援</w:t>
      </w:r>
      <w:r>
        <w:rPr>
          <w:rFonts w:eastAsia="仿宋_GB2312" w:cs="Times New Roman"/>
          <w:sz w:val="32"/>
          <w:szCs w:val="32"/>
        </w:rPr>
        <w:t>医院同意</w:t>
      </w:r>
      <w:r>
        <w:rPr>
          <w:rFonts w:hint="eastAsia" w:eastAsia="仿宋_GB2312" w:cs="Times New Roman"/>
          <w:sz w:val="32"/>
          <w:szCs w:val="32"/>
        </w:rPr>
        <w:t>），协调、指导委属（管）医院、省级区域医疗中心与受援县（市、区</w:t>
      </w:r>
      <w:r>
        <w:rPr>
          <w:rFonts w:eastAsia="仿宋_GB2312" w:cs="Times New Roman"/>
          <w:sz w:val="32"/>
          <w:szCs w:val="32"/>
        </w:rPr>
        <w:t>）</w:t>
      </w:r>
      <w:r>
        <w:rPr>
          <w:rFonts w:hint="eastAsia" w:eastAsia="仿宋_GB2312" w:cs="Times New Roman"/>
          <w:sz w:val="32"/>
          <w:szCs w:val="32"/>
        </w:rPr>
        <w:t>政府和县级医院签订一对一对口帮扶责任书（见</w:t>
      </w:r>
      <w:r>
        <w:rPr>
          <w:rFonts w:eastAsia="仿宋_GB2312" w:cs="Times New Roman"/>
          <w:sz w:val="32"/>
          <w:szCs w:val="32"/>
        </w:rPr>
        <w:t>附件</w:t>
      </w:r>
      <w:r>
        <w:rPr>
          <w:rFonts w:hint="eastAsia" w:eastAsia="仿宋_GB2312" w:cs="Times New Roman"/>
          <w:sz w:val="32"/>
          <w:szCs w:val="32"/>
        </w:rPr>
        <w:t>2</w:t>
      </w:r>
      <w:r>
        <w:rPr>
          <w:rFonts w:eastAsia="仿宋_GB2312" w:cs="Times New Roman"/>
          <w:sz w:val="32"/>
          <w:szCs w:val="32"/>
        </w:rPr>
        <w:t>）</w:t>
      </w:r>
      <w:r>
        <w:rPr>
          <w:rFonts w:hint="eastAsia" w:eastAsia="仿宋_GB2312" w:cs="Times New Roman"/>
          <w:sz w:val="32"/>
          <w:szCs w:val="32"/>
        </w:rPr>
        <w:t>，明确对口帮扶总体目标、年度分解任务和量化考核指标，建设特色或重点专科、重点科室的数量，要具体到学科、专业、病种或技术，派驻人员的数量、专业、职称、连续工作时间，培养业务骨干或科室带头人的数量等工作指标和完成时限。协议内容作为考核对口支援工作落实情况的依据。</w:t>
      </w:r>
    </w:p>
    <w:p>
      <w:pPr>
        <w:pStyle w:val="5"/>
        <w:widowControl w:val="0"/>
        <w:spacing w:before="0" w:beforeAutospacing="0" w:after="0" w:afterAutospacing="0" w:line="560" w:lineRule="exact"/>
        <w:ind w:firstLine="636" w:firstLineChars="200"/>
        <w:jc w:val="both"/>
        <w:rPr>
          <w:rFonts w:hint="eastAsia" w:eastAsia="仿宋_GB2312" w:cs="Times New Roman"/>
          <w:sz w:val="32"/>
          <w:szCs w:val="32"/>
          <w:lang w:val="en-US" w:eastAsia="zh-CN"/>
        </w:rPr>
      </w:pPr>
      <w:r>
        <w:rPr>
          <w:rFonts w:hint="eastAsia" w:eastAsia="仿宋_GB2312" w:cs="Times New Roman"/>
          <w:sz w:val="32"/>
          <w:szCs w:val="32"/>
          <w:lang w:val="en-US" w:eastAsia="zh-CN"/>
        </w:rPr>
        <w:t>各市卫生健康行政部门应于2019年3月底前，将</w:t>
      </w:r>
      <w:r>
        <w:rPr>
          <w:rFonts w:hint="eastAsia" w:eastAsia="仿宋_GB2312" w:cs="Times New Roman"/>
          <w:sz w:val="32"/>
          <w:szCs w:val="32"/>
        </w:rPr>
        <w:t>附件1</w:t>
      </w:r>
      <w:r>
        <w:rPr>
          <w:rFonts w:hint="eastAsia" w:eastAsia="仿宋_GB2312" w:cs="Times New Roman"/>
          <w:sz w:val="32"/>
          <w:szCs w:val="32"/>
          <w:lang w:val="en-US" w:eastAsia="zh-CN"/>
        </w:rPr>
        <w:t>确定的对口帮扶县级医院责任书（三级医院、县级政府、县级医院三方签订）报省卫生健康委医政医管处备案。</w:t>
      </w:r>
    </w:p>
    <w:p>
      <w:pPr>
        <w:pStyle w:val="5"/>
        <w:widowControl w:val="0"/>
        <w:spacing w:before="0" w:beforeAutospacing="0" w:after="0" w:afterAutospacing="0" w:line="560" w:lineRule="exact"/>
        <w:ind w:firstLine="636" w:firstLineChars="200"/>
        <w:jc w:val="both"/>
        <w:rPr>
          <w:rFonts w:eastAsia="仿宋_GB2312" w:cs="Times New Roman"/>
          <w:sz w:val="32"/>
          <w:szCs w:val="32"/>
        </w:rPr>
      </w:pPr>
      <w:r>
        <w:rPr>
          <w:rFonts w:hint="eastAsia" w:eastAsia="楷体_GB2312" w:cs="Times New Roman"/>
          <w:sz w:val="32"/>
          <w:szCs w:val="32"/>
        </w:rPr>
        <w:t>（二）提升临床专科服务能力。</w:t>
      </w:r>
      <w:r>
        <w:rPr>
          <w:rFonts w:hint="eastAsia" w:eastAsia="仿宋_GB2312"/>
          <w:color w:val="000000" w:themeColor="text1"/>
          <w:sz w:val="32"/>
          <w:szCs w:val="32"/>
        </w:rPr>
        <w:t>支援医院要根据受援医院功能定位和建设发展实际，结合当地医疗服务需求，采取“组团式”支援方式，向县级医院派驻1名院长或者副院长，至少</w:t>
      </w:r>
      <w:r>
        <w:rPr>
          <w:rFonts w:eastAsia="仿宋_GB2312"/>
          <w:color w:val="000000" w:themeColor="text1"/>
          <w:sz w:val="32"/>
          <w:szCs w:val="32"/>
        </w:rPr>
        <w:t>4</w:t>
      </w:r>
      <w:r>
        <w:rPr>
          <w:rFonts w:hint="eastAsia" w:eastAsia="仿宋_GB2312"/>
          <w:color w:val="000000" w:themeColor="text1"/>
          <w:sz w:val="32"/>
          <w:szCs w:val="32"/>
        </w:rPr>
        <w:t>名医务人员组成的团队（中医医院可派驻3名）驻点帮扶。</w:t>
      </w:r>
      <w:r>
        <w:rPr>
          <w:rFonts w:hint="eastAsia" w:eastAsia="仿宋_GB2312" w:cs="Times New Roman"/>
          <w:sz w:val="32"/>
          <w:szCs w:val="32"/>
        </w:rPr>
        <w:t>支援医院要根据受援医院县域内卫生健康发展水平和居民诊疗需求、外转率排名等因素，综合确定受援医院薄弱环节，制定学科帮扶计划，重点加强儿科、精神科、老年病科、麻醉、重症医学、康复医学科等学科建设，补齐薄弱临床专科能力的短板，通过病理科、医学检验、医学影像科支撑学科的建设，夯实平台专科基础。支援妇幼</w:t>
      </w:r>
      <w:r>
        <w:rPr>
          <w:rFonts w:eastAsia="仿宋_GB2312" w:cs="Times New Roman"/>
          <w:sz w:val="32"/>
          <w:szCs w:val="32"/>
        </w:rPr>
        <w:t>保健</w:t>
      </w:r>
      <w:r>
        <w:rPr>
          <w:rFonts w:hint="eastAsia" w:eastAsia="仿宋_GB2312" w:cs="Times New Roman"/>
          <w:sz w:val="32"/>
          <w:szCs w:val="32"/>
        </w:rPr>
        <w:t>院</w:t>
      </w:r>
      <w:r>
        <w:rPr>
          <w:rFonts w:eastAsia="仿宋_GB2312" w:cs="Times New Roman"/>
          <w:sz w:val="32"/>
          <w:szCs w:val="32"/>
        </w:rPr>
        <w:t>还要</w:t>
      </w:r>
      <w:r>
        <w:rPr>
          <w:rFonts w:hint="eastAsia" w:eastAsia="仿宋_GB2312" w:cs="Times New Roman"/>
          <w:sz w:val="32"/>
          <w:szCs w:val="32"/>
        </w:rPr>
        <w:t>注重受援</w:t>
      </w:r>
      <w:r>
        <w:rPr>
          <w:rFonts w:eastAsia="仿宋_GB2312" w:cs="Times New Roman"/>
          <w:sz w:val="32"/>
          <w:szCs w:val="32"/>
        </w:rPr>
        <w:t>县级妇幼保健</w:t>
      </w:r>
      <w:r>
        <w:rPr>
          <w:rFonts w:hint="eastAsia" w:eastAsia="仿宋_GB2312" w:cs="Times New Roman"/>
          <w:sz w:val="32"/>
          <w:szCs w:val="32"/>
        </w:rPr>
        <w:t>院</w:t>
      </w:r>
      <w:r>
        <w:rPr>
          <w:rFonts w:eastAsia="仿宋_GB2312" w:cs="Times New Roman"/>
          <w:sz w:val="32"/>
          <w:szCs w:val="32"/>
        </w:rPr>
        <w:t>保健</w:t>
      </w:r>
      <w:r>
        <w:rPr>
          <w:rFonts w:hint="eastAsia" w:eastAsia="仿宋_GB2312" w:cs="Times New Roman"/>
          <w:sz w:val="32"/>
          <w:szCs w:val="32"/>
        </w:rPr>
        <w:t>专科</w:t>
      </w:r>
      <w:r>
        <w:rPr>
          <w:rFonts w:eastAsia="仿宋_GB2312" w:cs="Times New Roman"/>
          <w:sz w:val="32"/>
          <w:szCs w:val="32"/>
        </w:rPr>
        <w:t>能力</w:t>
      </w:r>
      <w:r>
        <w:rPr>
          <w:rFonts w:hint="eastAsia" w:eastAsia="仿宋_GB2312" w:cs="Times New Roman"/>
          <w:sz w:val="32"/>
          <w:szCs w:val="32"/>
        </w:rPr>
        <w:t>的提升</w:t>
      </w:r>
      <w:r>
        <w:rPr>
          <w:rFonts w:eastAsia="仿宋_GB2312" w:cs="Times New Roman"/>
          <w:sz w:val="32"/>
          <w:szCs w:val="32"/>
        </w:rPr>
        <w:t>，</w:t>
      </w:r>
      <w:r>
        <w:rPr>
          <w:rFonts w:hint="eastAsia" w:eastAsia="仿宋_GB2312" w:cs="Times New Roman"/>
          <w:sz w:val="32"/>
          <w:szCs w:val="32"/>
        </w:rPr>
        <w:t>促进</w:t>
      </w:r>
      <w:r>
        <w:rPr>
          <w:rFonts w:eastAsia="仿宋_GB2312" w:cs="Times New Roman"/>
          <w:sz w:val="32"/>
          <w:szCs w:val="32"/>
        </w:rPr>
        <w:t>其保健与临床融合发展。</w:t>
      </w:r>
      <w:r>
        <w:rPr>
          <w:rFonts w:hint="eastAsia" w:eastAsia="仿宋_GB2312" w:cs="Times New Roman"/>
          <w:sz w:val="32"/>
          <w:szCs w:val="32"/>
        </w:rPr>
        <w:t>三级医院要充分发挥国家和</w:t>
      </w:r>
      <w:r>
        <w:rPr>
          <w:rFonts w:eastAsia="仿宋_GB2312" w:cs="Times New Roman"/>
          <w:sz w:val="32"/>
          <w:szCs w:val="32"/>
        </w:rPr>
        <w:t>省级</w:t>
      </w:r>
      <w:r>
        <w:rPr>
          <w:rFonts w:hint="eastAsia" w:eastAsia="仿宋_GB2312" w:cs="Times New Roman"/>
          <w:sz w:val="32"/>
          <w:szCs w:val="32"/>
        </w:rPr>
        <w:t>临床重点专科等高水平专科优势，帮助受援医院以内科、外科、妇产科诊疗科目为重点，指导开展新技术、新项目，逐步推广内镜、介入诊疗等微创技术临床应用能力，提升肿瘤、心脑血管等重大疾病诊断治疗能力，逐步为受援医院培育建设一批优势特色专科，满足县域内患者不同层次的就医需求。</w:t>
      </w:r>
    </w:p>
    <w:p>
      <w:pPr>
        <w:pStyle w:val="5"/>
        <w:widowControl w:val="0"/>
        <w:spacing w:before="0" w:beforeAutospacing="0" w:after="0" w:afterAutospacing="0" w:line="560" w:lineRule="exact"/>
        <w:ind w:firstLine="636" w:firstLineChars="200"/>
        <w:jc w:val="both"/>
        <w:rPr>
          <w:rFonts w:eastAsia="仿宋_GB2312" w:cs="Times New Roman"/>
          <w:sz w:val="32"/>
          <w:szCs w:val="32"/>
        </w:rPr>
      </w:pPr>
      <w:r>
        <w:rPr>
          <w:rFonts w:hint="eastAsia" w:eastAsia="楷体_GB2312" w:cs="Times New Roman"/>
          <w:sz w:val="32"/>
          <w:szCs w:val="32"/>
        </w:rPr>
        <w:t>（三）加强人才队伍建设。</w:t>
      </w:r>
      <w:r>
        <w:rPr>
          <w:rFonts w:hint="eastAsia" w:eastAsia="仿宋_GB2312" w:cs="Times New Roman"/>
          <w:sz w:val="32"/>
          <w:szCs w:val="32"/>
        </w:rPr>
        <w:t>通过“派下去”“请上来”等多种方式，促进受援双方业务骨干双向交流。采取教学查房、手术带教、学术讲座等形式，根据县级医院医疗技术发展实际需求，有针对性地开展县级医院骨干医师培训，</w:t>
      </w:r>
      <w:r>
        <w:rPr>
          <w:rFonts w:hint="eastAsia" w:eastAsia="仿宋_GB2312"/>
          <w:color w:val="000000" w:themeColor="text1"/>
          <w:sz w:val="32"/>
          <w:szCs w:val="32"/>
        </w:rPr>
        <w:t>每年为受援医院培训至少3名骨干医师或其他医学专业技术人员</w:t>
      </w:r>
      <w:r>
        <w:rPr>
          <w:rFonts w:hint="eastAsia" w:eastAsia="仿宋_GB2312"/>
          <w:color w:val="484848"/>
          <w:sz w:val="32"/>
          <w:szCs w:val="32"/>
        </w:rPr>
        <w:t>，</w:t>
      </w:r>
      <w:r>
        <w:rPr>
          <w:rFonts w:hint="eastAsia" w:eastAsia="仿宋_GB2312" w:cs="Times New Roman"/>
          <w:sz w:val="32"/>
          <w:szCs w:val="32"/>
        </w:rPr>
        <w:t>提升县级医院专业技术人员的业务水平。三级医院优先安排受援医院住院医师规范化培训和符合条件的业务骨干专科医师规范化培训，有计划的为县级医院打造稳定、结构合理的专业技术人才梯队。</w:t>
      </w:r>
    </w:p>
    <w:p>
      <w:pPr>
        <w:pStyle w:val="5"/>
        <w:widowControl w:val="0"/>
        <w:spacing w:before="0" w:beforeAutospacing="0" w:after="0" w:afterAutospacing="0" w:line="560" w:lineRule="exact"/>
        <w:ind w:firstLine="636" w:firstLineChars="200"/>
        <w:jc w:val="both"/>
        <w:rPr>
          <w:rFonts w:eastAsia="仿宋_GB2312" w:cs="Times New Roman"/>
          <w:sz w:val="32"/>
          <w:szCs w:val="32"/>
        </w:rPr>
      </w:pPr>
      <w:r>
        <w:rPr>
          <w:rFonts w:hint="eastAsia" w:eastAsia="楷体_GB2312" w:cs="Times New Roman"/>
          <w:sz w:val="32"/>
          <w:szCs w:val="32"/>
        </w:rPr>
        <w:t>（四）提高县级医院管理水平。</w:t>
      </w:r>
      <w:r>
        <w:rPr>
          <w:rFonts w:hint="eastAsia" w:eastAsia="仿宋_GB2312" w:cs="Times New Roman"/>
          <w:sz w:val="32"/>
          <w:szCs w:val="32"/>
        </w:rPr>
        <w:t>通过帮扶双方医院管理人员相互挂职，引进三级医院成熟管理经验。派驻人员参与受援医院和科室管理，帮助受援医院完善管理规章制度，加强医院和科室内部管理，提高受援医院法制化、科学化、规范化、精细化、信息化管理水平，加强医疗质量管理和医疗安全管理制度建设，完善质量管理体系和工作机制，运用质量管理工具持续改进医疗质量，防范医疗风险。</w:t>
      </w:r>
    </w:p>
    <w:p>
      <w:pPr>
        <w:pStyle w:val="5"/>
        <w:widowControl w:val="0"/>
        <w:spacing w:before="0" w:beforeAutospacing="0" w:after="0" w:afterAutospacing="0" w:line="560" w:lineRule="exact"/>
        <w:ind w:firstLine="636" w:firstLineChars="200"/>
        <w:jc w:val="both"/>
        <w:rPr>
          <w:rFonts w:eastAsia="仿宋_GB2312" w:cs="Times New Roman"/>
          <w:sz w:val="32"/>
          <w:szCs w:val="32"/>
        </w:rPr>
      </w:pPr>
      <w:r>
        <w:rPr>
          <w:rFonts w:hint="eastAsia" w:eastAsia="楷体_GB2312" w:cs="Times New Roman"/>
          <w:sz w:val="32"/>
          <w:szCs w:val="32"/>
        </w:rPr>
        <w:t>（五）构建合理有序的分级诊疗格局。</w:t>
      </w:r>
      <w:r>
        <w:rPr>
          <w:rFonts w:hint="eastAsia" w:eastAsia="仿宋_GB2312" w:cs="Times New Roman"/>
          <w:sz w:val="32"/>
          <w:szCs w:val="32"/>
        </w:rPr>
        <w:t>通过巩固县医院在县域医疗服务的中心和龙头地位，结合县域医共体建设，促进县域医疗服务体系更加优化，带动县域医疗服务能力整体提升，为实现基层首诊、双向转诊、急慢分治、上下联动的分级诊疗制度提供有力保障和支撑。</w:t>
      </w:r>
    </w:p>
    <w:p>
      <w:pPr>
        <w:pStyle w:val="5"/>
        <w:widowControl w:val="0"/>
        <w:spacing w:before="0" w:beforeAutospacing="0" w:after="0" w:afterAutospacing="0" w:line="560" w:lineRule="exact"/>
        <w:ind w:firstLine="636" w:firstLineChars="200"/>
        <w:jc w:val="both"/>
        <w:rPr>
          <w:rFonts w:eastAsia="仿宋_GB2312"/>
          <w:color w:val="000000" w:themeColor="text1"/>
          <w:sz w:val="32"/>
          <w:szCs w:val="32"/>
        </w:rPr>
      </w:pPr>
      <w:r>
        <w:rPr>
          <w:rFonts w:hint="eastAsia" w:eastAsia="楷体_GB2312"/>
          <w:color w:val="000000" w:themeColor="text1"/>
          <w:sz w:val="32"/>
          <w:szCs w:val="32"/>
        </w:rPr>
        <w:t>（六）积极开展远程医疗服务。</w:t>
      </w:r>
      <w:r>
        <w:rPr>
          <w:rFonts w:hint="eastAsia" w:eastAsia="仿宋_GB2312"/>
          <w:color w:val="000000" w:themeColor="text1"/>
          <w:sz w:val="32"/>
          <w:szCs w:val="32"/>
        </w:rPr>
        <w:t>充分发挥远程医疗服务在优化医疗资源配置方面的作用，支援医院与受援医院、</w:t>
      </w:r>
      <w:r>
        <w:rPr>
          <w:rFonts w:eastAsia="仿宋_GB2312"/>
          <w:color w:val="000000" w:themeColor="text1"/>
          <w:sz w:val="32"/>
          <w:szCs w:val="32"/>
        </w:rPr>
        <w:t>受援医院与乡镇卫生院</w:t>
      </w:r>
      <w:r>
        <w:rPr>
          <w:rFonts w:hint="eastAsia" w:eastAsia="仿宋_GB2312"/>
          <w:color w:val="000000" w:themeColor="text1"/>
          <w:sz w:val="32"/>
          <w:szCs w:val="32"/>
        </w:rPr>
        <w:t>建立远程医疗服务关系，通过远程医疗服务提高县域医疗服务水平和可及性。支援医院要积极开展远程会诊、远程查房、远程继续教育等活动，不断提升受援医院医疗技术水平。</w:t>
      </w:r>
    </w:p>
    <w:p>
      <w:pPr>
        <w:pStyle w:val="5"/>
        <w:widowControl w:val="0"/>
        <w:spacing w:before="0" w:beforeAutospacing="0" w:after="0" w:afterAutospacing="0" w:line="560" w:lineRule="exact"/>
        <w:ind w:firstLine="636" w:firstLineChars="200"/>
        <w:jc w:val="both"/>
        <w:rPr>
          <w:rFonts w:eastAsia="黑体" w:cs="Times New Roman"/>
          <w:sz w:val="32"/>
          <w:szCs w:val="32"/>
        </w:rPr>
      </w:pPr>
      <w:r>
        <w:rPr>
          <w:rFonts w:hint="eastAsia" w:eastAsia="黑体" w:cs="Times New Roman"/>
          <w:sz w:val="32"/>
          <w:szCs w:val="32"/>
        </w:rPr>
        <w:t>三、任务分工</w:t>
      </w:r>
    </w:p>
    <w:p>
      <w:pPr>
        <w:pStyle w:val="5"/>
        <w:widowControl w:val="0"/>
        <w:spacing w:before="0" w:beforeAutospacing="0" w:after="0" w:afterAutospacing="0" w:line="560" w:lineRule="exact"/>
        <w:ind w:firstLine="636" w:firstLineChars="200"/>
        <w:jc w:val="both"/>
        <w:rPr>
          <w:rFonts w:eastAsia="仿宋_GB2312" w:cs="Times New Roman"/>
          <w:sz w:val="32"/>
          <w:szCs w:val="32"/>
        </w:rPr>
      </w:pPr>
      <w:r>
        <w:rPr>
          <w:rFonts w:hint="eastAsia" w:eastAsia="楷体_GB2312" w:cs="Times New Roman"/>
          <w:sz w:val="32"/>
          <w:szCs w:val="32"/>
        </w:rPr>
        <w:t>（一）认真组织实施。</w:t>
      </w:r>
      <w:r>
        <w:rPr>
          <w:rFonts w:hint="eastAsia" w:eastAsia="仿宋_GB2312" w:cs="Times New Roman"/>
          <w:sz w:val="32"/>
          <w:szCs w:val="32"/>
        </w:rPr>
        <w:t>省卫生健康委制定工作方案并组织实施，指导三级医院与县级人民政府和县级医院签订对口帮扶责任书。定期对工作进展情况和取得成效进行督查和评估，及时发现、解决帮扶工作中出现的问题。对各地对口帮扶工作进行年度抽查，对全省帮扶工作进行总结评估。市级卫生健康行政部门监督指导对口医院落实工作任务，年底组织集中考核，对帮扶工作进行总结形成年度报告，</w:t>
      </w:r>
      <w:r>
        <w:rPr>
          <w:rFonts w:eastAsia="仿宋_GB2312" w:cs="Times New Roman"/>
          <w:sz w:val="32"/>
          <w:szCs w:val="32"/>
        </w:rPr>
        <w:t>于每年</w:t>
      </w:r>
      <w:r>
        <w:rPr>
          <w:rFonts w:hint="eastAsia" w:eastAsia="仿宋_GB2312" w:cs="Times New Roman"/>
          <w:sz w:val="32"/>
          <w:szCs w:val="32"/>
        </w:rPr>
        <w:t>1月2</w:t>
      </w:r>
      <w:r>
        <w:rPr>
          <w:rFonts w:eastAsia="仿宋_GB2312" w:cs="Times New Roman"/>
          <w:sz w:val="32"/>
          <w:szCs w:val="32"/>
        </w:rPr>
        <w:t>0</w:t>
      </w:r>
      <w:r>
        <w:rPr>
          <w:rFonts w:hint="eastAsia" w:eastAsia="仿宋_GB2312" w:cs="Times New Roman"/>
          <w:sz w:val="32"/>
          <w:szCs w:val="32"/>
        </w:rPr>
        <w:t>日</w:t>
      </w:r>
      <w:r>
        <w:rPr>
          <w:rFonts w:eastAsia="仿宋_GB2312" w:cs="Times New Roman"/>
          <w:sz w:val="32"/>
          <w:szCs w:val="32"/>
        </w:rPr>
        <w:t>前</w:t>
      </w:r>
      <w:r>
        <w:rPr>
          <w:rFonts w:hint="eastAsia" w:eastAsia="仿宋_GB2312" w:cs="Times New Roman"/>
          <w:sz w:val="32"/>
          <w:szCs w:val="32"/>
        </w:rPr>
        <w:t>报送省卫生健康委医政医管处。</w:t>
      </w:r>
    </w:p>
    <w:p>
      <w:pPr>
        <w:pStyle w:val="5"/>
        <w:widowControl w:val="0"/>
        <w:spacing w:before="0" w:beforeAutospacing="0" w:after="0" w:afterAutospacing="0" w:line="560" w:lineRule="exact"/>
        <w:ind w:firstLine="636" w:firstLineChars="200"/>
        <w:jc w:val="both"/>
        <w:rPr>
          <w:rFonts w:hint="eastAsia" w:eastAsia="仿宋_GB2312" w:cs="Times New Roman"/>
          <w:sz w:val="32"/>
          <w:szCs w:val="32"/>
        </w:rPr>
      </w:pPr>
      <w:r>
        <w:rPr>
          <w:rFonts w:hint="eastAsia" w:eastAsia="仿宋_GB2312" w:cs="Times New Roman"/>
          <w:sz w:val="32"/>
          <w:szCs w:val="32"/>
        </w:rPr>
        <w:t>市、县级卫生健康部门按照分类指导的原则，根据</w:t>
      </w:r>
      <w:r>
        <w:rPr>
          <w:rFonts w:hint="eastAsia" w:eastAsia="仿宋_GB2312" w:cs="Times New Roman"/>
          <w:sz w:val="32"/>
          <w:szCs w:val="32"/>
          <w:lang w:val="en-US" w:eastAsia="zh-CN"/>
        </w:rPr>
        <w:t>乡村</w:t>
      </w:r>
      <w:r>
        <w:rPr>
          <w:rFonts w:hint="eastAsia" w:eastAsia="仿宋_GB2312" w:cs="Times New Roman"/>
          <w:sz w:val="32"/>
          <w:szCs w:val="32"/>
        </w:rPr>
        <w:t>振兴</w:t>
      </w:r>
      <w:r>
        <w:rPr>
          <w:rFonts w:eastAsia="仿宋_GB2312" w:cs="Times New Roman"/>
          <w:sz w:val="32"/>
          <w:szCs w:val="32"/>
        </w:rPr>
        <w:t>战略、</w:t>
      </w:r>
      <w:r>
        <w:rPr>
          <w:rFonts w:hint="eastAsia" w:eastAsia="仿宋_GB2312" w:cs="Times New Roman"/>
          <w:sz w:val="32"/>
          <w:szCs w:val="32"/>
        </w:rPr>
        <w:t>分级诊疗制度建设、区域卫生规划以及县域</w:t>
      </w:r>
      <w:r>
        <w:rPr>
          <w:rFonts w:eastAsia="仿宋_GB2312" w:cs="Times New Roman"/>
          <w:sz w:val="32"/>
          <w:szCs w:val="32"/>
        </w:rPr>
        <w:t>医共体建设</w:t>
      </w:r>
      <w:r>
        <w:rPr>
          <w:rFonts w:hint="eastAsia" w:eastAsia="仿宋_GB2312" w:cs="Times New Roman"/>
          <w:sz w:val="32"/>
          <w:szCs w:val="32"/>
        </w:rPr>
        <w:t>等</w:t>
      </w:r>
      <w:r>
        <w:rPr>
          <w:rFonts w:eastAsia="仿宋_GB2312" w:cs="Times New Roman"/>
          <w:sz w:val="32"/>
          <w:szCs w:val="32"/>
        </w:rPr>
        <w:t>情况</w:t>
      </w:r>
      <w:r>
        <w:rPr>
          <w:rFonts w:hint="eastAsia" w:eastAsia="仿宋_GB2312" w:cs="Times New Roman"/>
          <w:sz w:val="32"/>
          <w:szCs w:val="32"/>
        </w:rPr>
        <w:t>，结合县域内各医院的医疗保障能力和临床专业科室的实际情况，统筹规划其他县级医院的发展重点，安排</w:t>
      </w:r>
      <w:r>
        <w:rPr>
          <w:rFonts w:eastAsia="仿宋_GB2312" w:cs="Times New Roman"/>
          <w:sz w:val="32"/>
          <w:szCs w:val="32"/>
        </w:rPr>
        <w:t>部署市级医疗机构对口支援</w:t>
      </w:r>
      <w:r>
        <w:rPr>
          <w:rFonts w:hint="eastAsia" w:eastAsia="仿宋_GB2312" w:cs="Times New Roman"/>
          <w:sz w:val="32"/>
          <w:szCs w:val="32"/>
        </w:rPr>
        <w:t>其他</w:t>
      </w:r>
      <w:r>
        <w:rPr>
          <w:rFonts w:eastAsia="仿宋_GB2312" w:cs="Times New Roman"/>
          <w:sz w:val="32"/>
          <w:szCs w:val="32"/>
        </w:rPr>
        <w:t>县级</w:t>
      </w:r>
      <w:r>
        <w:rPr>
          <w:rFonts w:hint="eastAsia" w:eastAsia="仿宋_GB2312" w:cs="Times New Roman"/>
          <w:sz w:val="32"/>
          <w:szCs w:val="32"/>
        </w:rPr>
        <w:t>医疗机构以及二级以上医疗卫生机构对口支援乡镇卫生院。要</w:t>
      </w:r>
      <w:r>
        <w:rPr>
          <w:rFonts w:eastAsia="仿宋_GB2312" w:cs="Times New Roman"/>
          <w:sz w:val="32"/>
          <w:szCs w:val="32"/>
        </w:rPr>
        <w:t>结合</w:t>
      </w:r>
      <w:r>
        <w:rPr>
          <w:rFonts w:hint="eastAsia" w:eastAsia="仿宋_GB2312" w:cs="Times New Roman"/>
          <w:sz w:val="32"/>
          <w:szCs w:val="32"/>
        </w:rPr>
        <w:t>“</w:t>
      </w:r>
      <w:r>
        <w:rPr>
          <w:rFonts w:eastAsia="仿宋_GB2312" w:cs="Times New Roman"/>
          <w:sz w:val="32"/>
          <w:szCs w:val="32"/>
        </w:rPr>
        <w:t>业务院长</w:t>
      </w:r>
      <w:r>
        <w:rPr>
          <w:rFonts w:hint="eastAsia" w:eastAsia="仿宋_GB2312" w:cs="Times New Roman"/>
          <w:sz w:val="32"/>
          <w:szCs w:val="32"/>
        </w:rPr>
        <w:t>”</w:t>
      </w:r>
      <w:r>
        <w:rPr>
          <w:rFonts w:eastAsia="仿宋_GB2312" w:cs="Times New Roman"/>
          <w:sz w:val="32"/>
          <w:szCs w:val="32"/>
        </w:rPr>
        <w:t>选派工作，</w:t>
      </w:r>
      <w:r>
        <w:rPr>
          <w:rFonts w:hint="eastAsia" w:eastAsia="仿宋_GB2312" w:cs="Times New Roman"/>
          <w:sz w:val="32"/>
          <w:szCs w:val="32"/>
        </w:rPr>
        <w:t>重点</w:t>
      </w:r>
      <w:r>
        <w:rPr>
          <w:rFonts w:eastAsia="仿宋_GB2312" w:cs="Times New Roman"/>
          <w:sz w:val="32"/>
          <w:szCs w:val="32"/>
        </w:rPr>
        <w:t>支持乡镇卫生院发展特色专科，不断提升医疗服务能力。</w:t>
      </w:r>
      <w:r>
        <w:rPr>
          <w:rFonts w:hint="eastAsia" w:eastAsia="仿宋_GB2312" w:cs="Times New Roman"/>
          <w:sz w:val="32"/>
          <w:szCs w:val="32"/>
        </w:rPr>
        <w:t>各市制定的工作方案，于2019年</w:t>
      </w:r>
      <w:r>
        <w:rPr>
          <w:rFonts w:hint="eastAsia" w:eastAsia="仿宋_GB2312" w:cs="Times New Roman"/>
          <w:sz w:val="32"/>
          <w:szCs w:val="32"/>
          <w:lang w:val="en-US" w:eastAsia="zh-CN"/>
        </w:rPr>
        <w:t>3</w:t>
      </w:r>
      <w:r>
        <w:rPr>
          <w:rFonts w:hint="eastAsia" w:eastAsia="仿宋_GB2312" w:cs="Times New Roman"/>
          <w:sz w:val="32"/>
          <w:szCs w:val="32"/>
        </w:rPr>
        <w:t>月底前报送省卫生健康委医政医管处。</w:t>
      </w:r>
    </w:p>
    <w:p>
      <w:pPr>
        <w:pStyle w:val="5"/>
        <w:widowControl w:val="0"/>
        <w:spacing w:before="0" w:beforeAutospacing="0" w:after="0" w:afterAutospacing="0" w:line="560" w:lineRule="exact"/>
        <w:ind w:firstLine="636" w:firstLineChars="200"/>
        <w:jc w:val="both"/>
        <w:rPr>
          <w:rFonts w:hint="eastAsia" w:eastAsia="仿宋_GB2312" w:cs="Times New Roman"/>
          <w:sz w:val="32"/>
          <w:szCs w:val="32"/>
        </w:rPr>
      </w:pPr>
      <w:r>
        <w:rPr>
          <w:rFonts w:hint="eastAsia" w:eastAsia="仿宋_GB2312"/>
          <w:sz w:val="32"/>
          <w:szCs w:val="32"/>
          <w:lang w:val="en-US" w:eastAsia="zh-CN"/>
        </w:rPr>
        <w:t>委属（管）医疗卫生机构在完成指定帮扶任务的基础上，可以结合医疗集团、县域医共体、专科联盟等医联体建设情况和城市医师到农村服务工作，结合实际自行开展部分对口支援工作，受援单位及双方协议应于每年3月底前报省卫生健康委备案，未按时备案的不予纳入城市医师到农村服务管理。</w:t>
      </w:r>
    </w:p>
    <w:p>
      <w:pPr>
        <w:pStyle w:val="5"/>
        <w:widowControl w:val="0"/>
        <w:spacing w:before="0" w:beforeAutospacing="0" w:after="0" w:afterAutospacing="0" w:line="560" w:lineRule="exact"/>
        <w:ind w:firstLine="636" w:firstLineChars="200"/>
        <w:jc w:val="both"/>
        <w:rPr>
          <w:rFonts w:eastAsia="仿宋_GB2312"/>
          <w:sz w:val="32"/>
          <w:szCs w:val="32"/>
        </w:rPr>
      </w:pPr>
      <w:r>
        <w:rPr>
          <w:rFonts w:hint="eastAsia" w:eastAsia="楷体_GB2312" w:cs="Times New Roman"/>
          <w:sz w:val="32"/>
          <w:szCs w:val="32"/>
        </w:rPr>
        <w:t>（二）</w:t>
      </w:r>
      <w:r>
        <w:rPr>
          <w:rFonts w:hint="eastAsia" w:eastAsia="楷体_GB2312"/>
          <w:sz w:val="32"/>
          <w:szCs w:val="32"/>
        </w:rPr>
        <w:t>加强派驻人员服务管理。</w:t>
      </w:r>
      <w:r>
        <w:rPr>
          <w:rFonts w:hint="eastAsia" w:eastAsia="仿宋_GB2312" w:cs="Times New Roman"/>
          <w:sz w:val="32"/>
          <w:szCs w:val="32"/>
        </w:rPr>
        <w:t>支援医院要在实地调研基础上制定切实可行的支援方案、工作计划，</w:t>
      </w:r>
      <w:r>
        <w:rPr>
          <w:rFonts w:hint="eastAsia" w:eastAsia="仿宋_GB2312"/>
          <w:sz w:val="32"/>
          <w:szCs w:val="32"/>
        </w:rPr>
        <w:t>要严格按照城乡医院对口支援工作安排和双方协议要求，按时、足额做好医务人员的派出工作。要全面落实城市医师下基层激励机制，按规定落实派出</w:t>
      </w:r>
      <w:r>
        <w:rPr>
          <w:rFonts w:eastAsia="仿宋_GB2312"/>
          <w:sz w:val="32"/>
          <w:szCs w:val="32"/>
        </w:rPr>
        <w:t>人员的</w:t>
      </w:r>
      <w:r>
        <w:rPr>
          <w:rFonts w:hint="eastAsia" w:eastAsia="仿宋_GB2312"/>
          <w:sz w:val="32"/>
          <w:szCs w:val="32"/>
        </w:rPr>
        <w:t>工资、绩效、补贴、职称晋升、岗位聘用、提拔任用、评先评优等方面待遇。受援医院要为派驻医师日常生活和开展帮扶工作提供必要的条件和保障。要加强信息管理和报送，派驻人员情况、支援工作开展情况、工作量等有关资料和数据要及时、完整、准确在国家及我省城乡医院对口支援信息管理系统中填报。</w:t>
      </w:r>
    </w:p>
    <w:p>
      <w:pPr>
        <w:pStyle w:val="5"/>
        <w:widowControl w:val="0"/>
        <w:spacing w:before="0" w:beforeAutospacing="0" w:after="0" w:afterAutospacing="0" w:line="560" w:lineRule="exact"/>
        <w:ind w:firstLine="636" w:firstLineChars="200"/>
        <w:jc w:val="both"/>
        <w:rPr>
          <w:rFonts w:eastAsia="仿宋_GB2312"/>
          <w:sz w:val="32"/>
          <w:szCs w:val="32"/>
        </w:rPr>
      </w:pPr>
      <w:r>
        <w:rPr>
          <w:rFonts w:hint="eastAsia" w:eastAsia="仿宋_GB2312"/>
          <w:sz w:val="32"/>
          <w:szCs w:val="32"/>
        </w:rPr>
        <w:t>各级卫生健康行政部门、医疗机构要加强对派出医务人员的管理，对医务人员到岗在岗及工作开展情况进行监督检查。医务人员派驻期间，暂停其在原单位的处方资格。支援医院每月要至少组织一次到岗在岗情况检查，受援医院要严格落实日常考勤、请假备案管理责任。市、县（市、区）卫生健康行政部门要结合实际，对所辖医疗机构派出人员、接收人员，重点就报到到岗、日常在岗及工作开展情况进行抽查。要综合运用现场检查、电话抽查、诊疗信息核查等手段加强监督检查，并如实记录结果，及时通报情况。检查抽查情况纳入医疗机构等级评审日常评价内容，对于无正当理由脱岗2次（含）以上的派出医务人员其考核结果认定为不合格，其派出医疗机构等级评审对口支援项目不得分。</w:t>
      </w:r>
    </w:p>
    <w:p>
      <w:pPr>
        <w:pStyle w:val="5"/>
        <w:widowControl w:val="0"/>
        <w:spacing w:before="0" w:beforeAutospacing="0" w:after="0" w:afterAutospacing="0" w:line="560" w:lineRule="exact"/>
        <w:ind w:firstLine="636" w:firstLineChars="200"/>
        <w:jc w:val="both"/>
        <w:rPr>
          <w:rFonts w:eastAsia="仿宋_GB2312"/>
          <w:sz w:val="32"/>
          <w:szCs w:val="32"/>
        </w:rPr>
      </w:pPr>
      <w:r>
        <w:rPr>
          <w:rFonts w:hint="eastAsia" w:eastAsia="楷体_GB2312"/>
          <w:sz w:val="32"/>
          <w:szCs w:val="32"/>
        </w:rPr>
        <w:t>（三）严格开展考核鉴定和绩效评价。</w:t>
      </w:r>
      <w:r>
        <w:rPr>
          <w:rFonts w:hint="eastAsia" w:eastAsia="仿宋_GB2312"/>
          <w:sz w:val="32"/>
          <w:szCs w:val="32"/>
        </w:rPr>
        <w:t>受援医院、有关县（市、区）卫生健康行政部门要严格按照有关规定对派驻人员进行考核并作出鉴定，派出单位要根据考核鉴定结果和日常管理、检查情况对派出人员工作情况进行审核、公示，有效保证考核鉴定、审核公示结果客观公正。对于考核中弄虚作假的单位和个人，根据有关规定给予严肃处理。</w:t>
      </w:r>
    </w:p>
    <w:p>
      <w:pPr>
        <w:pStyle w:val="5"/>
        <w:widowControl w:val="0"/>
        <w:spacing w:before="0" w:beforeAutospacing="0" w:after="0" w:afterAutospacing="0" w:line="560" w:lineRule="exact"/>
        <w:ind w:firstLine="636" w:firstLineChars="200"/>
        <w:jc w:val="both"/>
        <w:rPr>
          <w:rFonts w:eastAsia="黑体" w:cs="Times New Roman"/>
          <w:sz w:val="32"/>
          <w:szCs w:val="32"/>
        </w:rPr>
      </w:pPr>
      <w:r>
        <w:rPr>
          <w:rFonts w:hint="eastAsia" w:eastAsia="黑体" w:cs="Times New Roman"/>
          <w:sz w:val="32"/>
          <w:szCs w:val="32"/>
        </w:rPr>
        <w:t>四、工作要求</w:t>
      </w:r>
    </w:p>
    <w:p>
      <w:pPr>
        <w:pStyle w:val="5"/>
        <w:widowControl w:val="0"/>
        <w:spacing w:before="0" w:beforeAutospacing="0" w:after="0" w:afterAutospacing="0" w:line="560" w:lineRule="exact"/>
        <w:ind w:firstLine="636" w:firstLineChars="200"/>
        <w:jc w:val="both"/>
        <w:rPr>
          <w:rFonts w:eastAsia="仿宋_GB2312" w:cs="Times New Roman"/>
          <w:sz w:val="32"/>
          <w:szCs w:val="32"/>
        </w:rPr>
      </w:pPr>
      <w:r>
        <w:rPr>
          <w:rFonts w:hint="eastAsia" w:eastAsia="楷体_GB2312"/>
          <w:sz w:val="32"/>
          <w:szCs w:val="32"/>
        </w:rPr>
        <w:t>（一）加强组织领导。</w:t>
      </w:r>
      <w:r>
        <w:rPr>
          <w:rFonts w:hint="eastAsia" w:eastAsia="仿宋_GB2312" w:cs="Times New Roman"/>
          <w:sz w:val="32"/>
          <w:szCs w:val="32"/>
        </w:rPr>
        <w:t>各级卫生健康行政部门和医疗机构要进一步</w:t>
      </w:r>
      <w:r>
        <w:rPr>
          <w:rFonts w:eastAsia="仿宋_GB2312" w:cs="Times New Roman"/>
          <w:sz w:val="32"/>
          <w:szCs w:val="32"/>
        </w:rPr>
        <w:t>提高对</w:t>
      </w:r>
      <w:r>
        <w:rPr>
          <w:rFonts w:hint="eastAsia" w:eastAsia="仿宋_GB2312" w:cs="Times New Roman"/>
          <w:sz w:val="32"/>
          <w:szCs w:val="32"/>
        </w:rPr>
        <w:t>新一轮对口支援工作重要性</w:t>
      </w:r>
      <w:r>
        <w:rPr>
          <w:rFonts w:eastAsia="仿宋_GB2312" w:cs="Times New Roman"/>
          <w:sz w:val="32"/>
          <w:szCs w:val="32"/>
        </w:rPr>
        <w:t>的认识，</w:t>
      </w:r>
      <w:r>
        <w:rPr>
          <w:rFonts w:hint="eastAsia" w:eastAsia="仿宋_GB2312" w:cs="Times New Roman"/>
          <w:sz w:val="32"/>
          <w:szCs w:val="32"/>
        </w:rPr>
        <w:t>统一思想，形成共识，将对口支援工作作为公立医院履行社会责任和体现公益性的重要内容，加强组织领导，实行一把手负责制，建立健全制度，做到任务到人，责任到人，认真落实各项措施，确保对口支援任务按期完成。</w:t>
      </w:r>
    </w:p>
    <w:p>
      <w:pPr>
        <w:pStyle w:val="5"/>
        <w:widowControl w:val="0"/>
        <w:spacing w:before="0" w:beforeAutospacing="0" w:after="0" w:afterAutospacing="0" w:line="560" w:lineRule="exact"/>
        <w:ind w:firstLine="636" w:firstLineChars="200"/>
        <w:jc w:val="both"/>
        <w:rPr>
          <w:rFonts w:eastAsia="仿宋_GB2312"/>
          <w:color w:val="000000"/>
          <w:sz w:val="32"/>
          <w:szCs w:val="32"/>
        </w:rPr>
      </w:pPr>
      <w:r>
        <w:rPr>
          <w:rFonts w:hint="eastAsia" w:eastAsia="楷体_GB2312"/>
          <w:sz w:val="32"/>
          <w:szCs w:val="32"/>
        </w:rPr>
        <w:t>（二）加强督导评估。</w:t>
      </w:r>
      <w:r>
        <w:rPr>
          <w:rFonts w:hint="eastAsia" w:eastAsia="仿宋_GB2312"/>
          <w:color w:val="000000"/>
          <w:sz w:val="32"/>
          <w:szCs w:val="32"/>
        </w:rPr>
        <w:t>城乡医院对口支援实行目标管理，建立对支援和受援双方考核制度。各级卫生健康行政部门要建立完善激励约束机制，对口支援考核结果作为医院评审评价、临床重点专科建设和各项评优评先的重要参考指标。我委将继续委托省医师协会对各市卫生健康行政部门、委属（管）医疗机构及派驻人员的工作情况尤其是派驻人员到岗情况进行抽查暗访和督导，并定期对各地城乡医院对口支援情况进行督查和评估，评估工作以支援医院和受援单位作为一个整体进行。对口支援考核工作</w:t>
      </w:r>
      <w:r>
        <w:rPr>
          <w:rFonts w:hint="eastAsia" w:eastAsia="仿宋_GB2312"/>
          <w:color w:val="000000"/>
          <w:sz w:val="32"/>
          <w:szCs w:val="32"/>
          <w:lang w:val="en-US" w:eastAsia="zh-CN"/>
        </w:rPr>
        <w:t>按照国家卫生健康行政部门、国家中医药管理部门制定的</w:t>
      </w:r>
      <w:r>
        <w:rPr>
          <w:rFonts w:hint="eastAsia" w:eastAsia="仿宋_GB2312"/>
          <w:color w:val="000000"/>
          <w:sz w:val="32"/>
          <w:szCs w:val="32"/>
        </w:rPr>
        <w:t>考核指标体系执行。</w:t>
      </w:r>
    </w:p>
    <w:p>
      <w:pPr>
        <w:pStyle w:val="5"/>
        <w:widowControl w:val="0"/>
        <w:spacing w:before="0" w:beforeAutospacing="0" w:after="0" w:afterAutospacing="0" w:line="560" w:lineRule="exact"/>
        <w:ind w:firstLine="636" w:firstLineChars="200"/>
        <w:jc w:val="both"/>
        <w:rPr>
          <w:rFonts w:eastAsia="仿宋_GB2312" w:cs="Times New Roman"/>
          <w:sz w:val="32"/>
          <w:szCs w:val="32"/>
        </w:rPr>
      </w:pPr>
      <w:r>
        <w:rPr>
          <w:rFonts w:hint="eastAsia" w:eastAsia="楷体_GB2312" w:cstheme="minorBidi"/>
          <w:kern w:val="2"/>
          <w:sz w:val="32"/>
          <w:szCs w:val="32"/>
        </w:rPr>
        <w:t>（三）加强宣传引导。</w:t>
      </w:r>
      <w:r>
        <w:rPr>
          <w:rFonts w:hint="eastAsia" w:eastAsia="仿宋_GB2312" w:cstheme="minorBidi"/>
          <w:kern w:val="2"/>
          <w:sz w:val="32"/>
          <w:szCs w:val="32"/>
        </w:rPr>
        <w:t>要</w:t>
      </w:r>
      <w:r>
        <w:rPr>
          <w:rFonts w:hint="eastAsia" w:eastAsia="仿宋_GB2312" w:cs="Times New Roman"/>
          <w:sz w:val="32"/>
          <w:szCs w:val="32"/>
        </w:rPr>
        <w:t>高度重视宣传工作，充分发挥公共媒体的宣传和舆论引导，加强政策宣传，做好典型经验推广，营造良好舆论氛围，形成行业内外共同推进支持城乡医院对口支援的工作局面。</w:t>
      </w:r>
    </w:p>
    <w:p>
      <w:pPr>
        <w:spacing w:line="540" w:lineRule="exact"/>
        <w:rPr>
          <w:rFonts w:ascii="宋体" w:hAnsi="宋体" w:eastAsia="仿宋_GB2312"/>
          <w:kern w:val="0"/>
          <w:sz w:val="32"/>
          <w:szCs w:val="32"/>
        </w:rPr>
      </w:pPr>
    </w:p>
    <w:p>
      <w:pPr>
        <w:spacing w:line="540" w:lineRule="exact"/>
        <w:ind w:firstLine="636" w:firstLineChars="200"/>
        <w:rPr>
          <w:rFonts w:ascii="宋体" w:hAnsi="宋体" w:eastAsia="仿宋_GB2312"/>
          <w:kern w:val="0"/>
          <w:sz w:val="32"/>
          <w:szCs w:val="32"/>
        </w:rPr>
      </w:pPr>
      <w:r>
        <w:rPr>
          <w:rFonts w:hint="eastAsia" w:ascii="宋体" w:hAnsi="宋体" w:eastAsia="仿宋_GB2312"/>
          <w:kern w:val="0"/>
          <w:sz w:val="32"/>
          <w:szCs w:val="32"/>
        </w:rPr>
        <w:t>附件：1</w:t>
      </w:r>
      <w:r>
        <w:rPr>
          <w:rFonts w:ascii="宋体" w:hAnsi="宋体" w:eastAsia="仿宋_GB2312"/>
          <w:kern w:val="0"/>
          <w:sz w:val="32"/>
          <w:szCs w:val="32"/>
        </w:rPr>
        <w:t>.</w:t>
      </w:r>
      <w:r>
        <w:rPr>
          <w:rFonts w:hint="eastAsia" w:ascii="宋体" w:hAnsi="宋体" w:eastAsia="仿宋_GB2312"/>
          <w:kern w:val="0"/>
          <w:sz w:val="32"/>
          <w:szCs w:val="32"/>
        </w:rPr>
        <w:t>三级医院（综合医院、中医院、中西医结合医院、</w:t>
      </w:r>
    </w:p>
    <w:p>
      <w:pPr>
        <w:spacing w:line="540" w:lineRule="exact"/>
        <w:ind w:firstLine="1908" w:firstLineChars="600"/>
        <w:rPr>
          <w:rFonts w:ascii="宋体" w:hAnsi="宋体" w:eastAsia="仿宋_GB2312"/>
          <w:kern w:val="0"/>
          <w:sz w:val="32"/>
          <w:szCs w:val="32"/>
        </w:rPr>
      </w:pPr>
      <w:r>
        <w:rPr>
          <w:rFonts w:hint="eastAsia" w:ascii="宋体" w:hAnsi="宋体" w:eastAsia="仿宋_GB2312"/>
          <w:kern w:val="0"/>
          <w:sz w:val="32"/>
          <w:szCs w:val="32"/>
        </w:rPr>
        <w:t>专科医院、妇幼保健院）对口支援县（市、</w:t>
      </w:r>
      <w:r>
        <w:rPr>
          <w:rFonts w:ascii="宋体" w:hAnsi="宋体" w:eastAsia="仿宋_GB2312"/>
          <w:kern w:val="0"/>
          <w:sz w:val="32"/>
          <w:szCs w:val="32"/>
        </w:rPr>
        <w:t>区</w:t>
      </w:r>
      <w:r>
        <w:rPr>
          <w:rFonts w:hint="eastAsia" w:ascii="宋体" w:hAnsi="宋体" w:eastAsia="仿宋_GB2312"/>
          <w:kern w:val="0"/>
          <w:sz w:val="32"/>
          <w:szCs w:val="32"/>
        </w:rPr>
        <w:t>）</w:t>
      </w:r>
    </w:p>
    <w:p>
      <w:pPr>
        <w:spacing w:line="540" w:lineRule="exact"/>
        <w:ind w:firstLine="1908" w:firstLineChars="600"/>
        <w:rPr>
          <w:rFonts w:ascii="宋体" w:hAnsi="宋体" w:eastAsia="仿宋_GB2312"/>
          <w:kern w:val="0"/>
          <w:sz w:val="32"/>
          <w:szCs w:val="32"/>
        </w:rPr>
      </w:pPr>
      <w:r>
        <w:rPr>
          <w:rFonts w:hint="eastAsia" w:ascii="宋体" w:hAnsi="宋体" w:eastAsia="仿宋_GB2312"/>
          <w:kern w:val="0"/>
          <w:sz w:val="32"/>
          <w:szCs w:val="32"/>
        </w:rPr>
        <w:t>关系表</w:t>
      </w:r>
    </w:p>
    <w:p>
      <w:pPr>
        <w:spacing w:line="540" w:lineRule="exact"/>
        <w:ind w:firstLine="636" w:firstLineChars="200"/>
        <w:rPr>
          <w:rFonts w:hint="eastAsia" w:ascii="宋体" w:hAnsi="宋体" w:eastAsia="仿宋_GB2312"/>
          <w:kern w:val="0"/>
          <w:sz w:val="32"/>
          <w:szCs w:val="32"/>
        </w:rPr>
      </w:pPr>
      <w:r>
        <w:rPr>
          <w:rFonts w:hint="eastAsia" w:ascii="宋体" w:hAnsi="宋体" w:eastAsia="仿宋_GB2312"/>
          <w:kern w:val="0"/>
          <w:sz w:val="32"/>
          <w:szCs w:val="32"/>
        </w:rPr>
        <w:t xml:space="preserve"> </w:t>
      </w:r>
      <w:r>
        <w:rPr>
          <w:rFonts w:ascii="宋体" w:hAnsi="宋体" w:eastAsia="仿宋_GB2312"/>
          <w:kern w:val="0"/>
          <w:sz w:val="32"/>
          <w:szCs w:val="32"/>
        </w:rPr>
        <w:t xml:space="preserve">     2.</w:t>
      </w:r>
      <w:r>
        <w:rPr>
          <w:rFonts w:hint="eastAsia" w:ascii="宋体" w:hAnsi="宋体" w:eastAsia="仿宋_GB2312"/>
          <w:kern w:val="0"/>
          <w:sz w:val="32"/>
          <w:szCs w:val="32"/>
        </w:rPr>
        <w:t>三级医院对口帮扶县级医院责任书</w:t>
      </w:r>
    </w:p>
    <w:p>
      <w:pPr>
        <w:pStyle w:val="5"/>
        <w:spacing w:before="0" w:beforeAutospacing="0" w:after="0" w:afterAutospacing="0"/>
        <w:rPr>
          <w:rFonts w:eastAsia="黑体"/>
          <w:color w:val="000000"/>
          <w:sz w:val="32"/>
          <w:szCs w:val="32"/>
        </w:rPr>
      </w:pPr>
      <w:r>
        <w:rPr>
          <w:rFonts w:eastAsia="仿宋_GB2312" w:cstheme="minorBidi"/>
          <w:kern w:val="2"/>
          <w:sz w:val="32"/>
          <w:szCs w:val="32"/>
        </w:rPr>
        <w:br w:type="page"/>
      </w:r>
      <w:r>
        <w:rPr>
          <w:rFonts w:hint="eastAsia" w:eastAsia="黑体"/>
          <w:color w:val="000000"/>
          <w:sz w:val="32"/>
          <w:szCs w:val="32"/>
        </w:rPr>
        <w:t>附件1</w:t>
      </w:r>
    </w:p>
    <w:p>
      <w:pPr>
        <w:pStyle w:val="5"/>
        <w:spacing w:before="0" w:beforeAutospacing="0" w:after="0" w:afterAutospacing="0"/>
        <w:rPr>
          <w:rFonts w:hint="eastAsia" w:eastAsia="黑体"/>
          <w:color w:val="000000"/>
          <w:sz w:val="32"/>
          <w:szCs w:val="32"/>
        </w:rPr>
      </w:pPr>
    </w:p>
    <w:p>
      <w:pPr>
        <w:spacing w:line="540" w:lineRule="exact"/>
        <w:jc w:val="center"/>
        <w:rPr>
          <w:rFonts w:ascii="宋体" w:hAnsi="宋体" w:eastAsia="方正小标宋简体"/>
          <w:color w:val="000000"/>
          <w:sz w:val="44"/>
          <w:szCs w:val="44"/>
        </w:rPr>
      </w:pPr>
      <w:r>
        <w:rPr>
          <w:rFonts w:hint="eastAsia" w:ascii="宋体" w:hAnsi="宋体" w:eastAsia="方正小标宋简体"/>
          <w:color w:val="000000"/>
          <w:sz w:val="44"/>
          <w:szCs w:val="44"/>
        </w:rPr>
        <w:t>三级医院（综合医院、中医院、</w:t>
      </w:r>
    </w:p>
    <w:p>
      <w:pPr>
        <w:spacing w:line="540" w:lineRule="exact"/>
        <w:jc w:val="center"/>
        <w:rPr>
          <w:rFonts w:ascii="宋体" w:hAnsi="宋体" w:eastAsia="方正小标宋简体"/>
          <w:color w:val="000000"/>
          <w:spacing w:val="-14"/>
          <w:sz w:val="44"/>
          <w:szCs w:val="44"/>
        </w:rPr>
      </w:pPr>
      <w:r>
        <w:rPr>
          <w:rFonts w:hint="eastAsia" w:ascii="宋体" w:hAnsi="宋体" w:eastAsia="方正小标宋简体"/>
          <w:color w:val="000000"/>
          <w:sz w:val="44"/>
          <w:szCs w:val="44"/>
        </w:rPr>
        <w:t>中西医结合医院、专科医院、妇幼保健院</w:t>
      </w:r>
      <w:r>
        <w:rPr>
          <w:rFonts w:hint="eastAsia" w:ascii="宋体" w:hAnsi="宋体" w:eastAsia="方正小标宋简体"/>
          <w:color w:val="000000"/>
          <w:spacing w:val="-14"/>
          <w:sz w:val="44"/>
          <w:szCs w:val="44"/>
        </w:rPr>
        <w:t>）</w:t>
      </w:r>
    </w:p>
    <w:p>
      <w:pPr>
        <w:spacing w:line="540" w:lineRule="exact"/>
        <w:jc w:val="center"/>
        <w:rPr>
          <w:rFonts w:ascii="宋体" w:hAnsi="宋体" w:eastAsia="方正小标宋简体"/>
          <w:color w:val="000000"/>
          <w:spacing w:val="-14"/>
          <w:sz w:val="44"/>
          <w:szCs w:val="44"/>
        </w:rPr>
      </w:pPr>
      <w:r>
        <w:rPr>
          <w:rFonts w:hint="eastAsia" w:ascii="宋体" w:hAnsi="宋体" w:eastAsia="方正小标宋简体"/>
          <w:color w:val="000000"/>
          <w:spacing w:val="-14"/>
          <w:sz w:val="44"/>
          <w:szCs w:val="44"/>
        </w:rPr>
        <w:t>对口支援县（市、</w:t>
      </w:r>
      <w:r>
        <w:rPr>
          <w:rFonts w:ascii="宋体" w:hAnsi="宋体" w:eastAsia="方正小标宋简体"/>
          <w:color w:val="000000"/>
          <w:spacing w:val="-14"/>
          <w:sz w:val="44"/>
          <w:szCs w:val="44"/>
        </w:rPr>
        <w:t>区</w:t>
      </w:r>
      <w:r>
        <w:rPr>
          <w:rFonts w:hint="eastAsia" w:ascii="宋体" w:hAnsi="宋体" w:eastAsia="方正小标宋简体"/>
          <w:color w:val="000000"/>
          <w:spacing w:val="-14"/>
          <w:sz w:val="44"/>
          <w:szCs w:val="44"/>
        </w:rPr>
        <w:t>）关系表</w:t>
      </w:r>
    </w:p>
    <w:p>
      <w:pPr>
        <w:jc w:val="center"/>
        <w:rPr>
          <w:rFonts w:ascii="宋体" w:hAnsi="宋体"/>
          <w:color w:val="000000"/>
          <w:spacing w:val="-14"/>
          <w:sz w:val="32"/>
          <w:szCs w:val="32"/>
        </w:rPr>
      </w:pPr>
    </w:p>
    <w:tbl>
      <w:tblPr>
        <w:tblStyle w:val="9"/>
        <w:tblW w:w="87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3420"/>
        <w:gridCol w:w="1307"/>
        <w:gridCol w:w="1440"/>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shd w:val="clear" w:color="auto" w:fill="auto"/>
            <w:vAlign w:val="center"/>
          </w:tcPr>
          <w:p>
            <w:pPr>
              <w:widowControl/>
              <w:spacing w:line="300" w:lineRule="exact"/>
              <w:jc w:val="center"/>
              <w:rPr>
                <w:rFonts w:ascii="宋体" w:hAnsi="宋体" w:eastAsia="黑体" w:cs="宋体"/>
                <w:color w:val="000000"/>
                <w:kern w:val="0"/>
                <w:sz w:val="24"/>
              </w:rPr>
            </w:pPr>
            <w:r>
              <w:rPr>
                <w:rFonts w:hint="eastAsia" w:ascii="宋体" w:hAnsi="宋体" w:eastAsia="黑体" w:cs="宋体"/>
                <w:color w:val="000000"/>
                <w:kern w:val="0"/>
                <w:sz w:val="24"/>
              </w:rPr>
              <w:t>序号</w:t>
            </w:r>
          </w:p>
        </w:tc>
        <w:tc>
          <w:tcPr>
            <w:tcW w:w="3420" w:type="dxa"/>
            <w:shd w:val="clear" w:color="auto" w:fill="auto"/>
            <w:vAlign w:val="center"/>
          </w:tcPr>
          <w:p>
            <w:pPr>
              <w:widowControl/>
              <w:spacing w:line="300" w:lineRule="exact"/>
              <w:jc w:val="center"/>
              <w:rPr>
                <w:rFonts w:ascii="宋体" w:hAnsi="宋体" w:eastAsia="黑体" w:cs="宋体"/>
                <w:color w:val="000000"/>
                <w:kern w:val="0"/>
                <w:sz w:val="24"/>
              </w:rPr>
            </w:pPr>
            <w:r>
              <w:rPr>
                <w:rFonts w:hint="eastAsia" w:ascii="宋体" w:hAnsi="宋体" w:eastAsia="黑体" w:cs="宋体"/>
                <w:color w:val="000000"/>
                <w:kern w:val="0"/>
                <w:sz w:val="24"/>
              </w:rPr>
              <w:t>支援单位</w:t>
            </w:r>
          </w:p>
        </w:tc>
        <w:tc>
          <w:tcPr>
            <w:tcW w:w="1307" w:type="dxa"/>
            <w:shd w:val="clear" w:color="auto" w:fill="auto"/>
            <w:vAlign w:val="center"/>
          </w:tcPr>
          <w:p>
            <w:pPr>
              <w:widowControl/>
              <w:spacing w:line="300" w:lineRule="exact"/>
              <w:jc w:val="center"/>
              <w:rPr>
                <w:rFonts w:ascii="宋体" w:hAnsi="宋体" w:eastAsia="黑体" w:cs="宋体"/>
                <w:color w:val="000000"/>
                <w:kern w:val="0"/>
                <w:sz w:val="24"/>
              </w:rPr>
            </w:pPr>
            <w:r>
              <w:rPr>
                <w:rFonts w:hint="eastAsia" w:ascii="宋体" w:hAnsi="宋体" w:eastAsia="黑体" w:cs="宋体"/>
                <w:color w:val="000000"/>
                <w:kern w:val="0"/>
                <w:sz w:val="24"/>
              </w:rPr>
              <w:t>受援市</w:t>
            </w:r>
          </w:p>
        </w:tc>
        <w:tc>
          <w:tcPr>
            <w:tcW w:w="1440" w:type="dxa"/>
            <w:shd w:val="clear" w:color="auto" w:fill="auto"/>
            <w:vAlign w:val="center"/>
          </w:tcPr>
          <w:p>
            <w:pPr>
              <w:widowControl/>
              <w:spacing w:line="300" w:lineRule="exact"/>
              <w:jc w:val="center"/>
              <w:rPr>
                <w:rFonts w:ascii="宋体" w:hAnsi="宋体" w:eastAsia="黑体" w:cs="宋体"/>
                <w:color w:val="000000"/>
                <w:kern w:val="0"/>
                <w:sz w:val="24"/>
              </w:rPr>
            </w:pPr>
            <w:r>
              <w:rPr>
                <w:rFonts w:hint="eastAsia" w:ascii="宋体" w:hAnsi="宋体" w:eastAsia="黑体" w:cs="宋体"/>
                <w:color w:val="000000"/>
                <w:kern w:val="0"/>
                <w:sz w:val="24"/>
              </w:rPr>
              <w:t>县(市、区)</w:t>
            </w:r>
          </w:p>
        </w:tc>
        <w:tc>
          <w:tcPr>
            <w:tcW w:w="1653" w:type="dxa"/>
            <w:shd w:val="clear" w:color="auto" w:fill="auto"/>
            <w:vAlign w:val="center"/>
          </w:tcPr>
          <w:p>
            <w:pPr>
              <w:widowControl/>
              <w:spacing w:line="300" w:lineRule="exact"/>
              <w:jc w:val="center"/>
              <w:rPr>
                <w:rFonts w:ascii="宋体" w:hAnsi="宋体" w:eastAsia="黑体" w:cs="宋体"/>
                <w:color w:val="000000"/>
                <w:kern w:val="0"/>
                <w:sz w:val="24"/>
              </w:rPr>
            </w:pPr>
            <w:r>
              <w:rPr>
                <w:rFonts w:hint="eastAsia" w:ascii="宋体" w:hAnsi="宋体" w:eastAsia="黑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restart"/>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1</w:t>
            </w:r>
          </w:p>
        </w:tc>
        <w:tc>
          <w:tcPr>
            <w:tcW w:w="3420" w:type="dxa"/>
            <w:vMerge w:val="restart"/>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山东省立医院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临沂市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蒙阴县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聊城市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阳谷县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菏泽市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鄄城县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菏泽市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东明县</w:t>
            </w:r>
          </w:p>
        </w:tc>
        <w:tc>
          <w:tcPr>
            <w:tcW w:w="1653" w:type="dxa"/>
            <w:shd w:val="clear" w:color="auto" w:fill="auto"/>
            <w:vAlign w:val="center"/>
          </w:tcPr>
          <w:p>
            <w:pPr>
              <w:widowControl/>
              <w:spacing w:line="30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2</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山东大学齐鲁医院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德州市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禹城市</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德州市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夏津县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聊城市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临清市</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菏泽市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定陶县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restart"/>
            <w:vAlign w:val="center"/>
          </w:tcPr>
          <w:p>
            <w:pPr>
              <w:spacing w:line="300" w:lineRule="exact"/>
              <w:jc w:val="center"/>
              <w:rPr>
                <w:rFonts w:ascii="宋体" w:hAnsi="宋体" w:cs="宋体"/>
                <w:color w:val="000000"/>
                <w:kern w:val="0"/>
                <w:sz w:val="24"/>
              </w:rPr>
            </w:pPr>
            <w:r>
              <w:rPr>
                <w:rFonts w:hint="eastAsia" w:ascii="宋体" w:hAnsi="宋体" w:cs="宋体"/>
                <w:color w:val="000000"/>
                <w:kern w:val="0"/>
                <w:sz w:val="24"/>
              </w:rPr>
              <w:t>3</w:t>
            </w:r>
          </w:p>
        </w:tc>
        <w:tc>
          <w:tcPr>
            <w:tcW w:w="3420" w:type="dxa"/>
            <w:vMerge w:val="restart"/>
            <w:vAlign w:val="center"/>
          </w:tcPr>
          <w:p>
            <w:pPr>
              <w:spacing w:line="300" w:lineRule="exact"/>
              <w:jc w:val="center"/>
              <w:rPr>
                <w:rFonts w:ascii="宋体" w:hAnsi="宋体" w:cs="宋体"/>
                <w:color w:val="000000"/>
                <w:kern w:val="0"/>
                <w:sz w:val="24"/>
              </w:rPr>
            </w:pPr>
            <w:r>
              <w:rPr>
                <w:rFonts w:hint="eastAsia" w:ascii="宋体" w:hAnsi="宋体" w:cs="宋体"/>
                <w:color w:val="000000"/>
                <w:kern w:val="0"/>
                <w:sz w:val="24"/>
              </w:rPr>
              <w:t>山东省千佛山医院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德州市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乐陵</w:t>
            </w:r>
            <w:r>
              <w:rPr>
                <w:rFonts w:ascii="宋体" w:hAnsi="宋体" w:cs="宋体"/>
                <w:color w:val="000000"/>
                <w:kern w:val="0"/>
                <w:sz w:val="24"/>
              </w:rPr>
              <w:t>市</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德州市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武城县</w:t>
            </w:r>
          </w:p>
        </w:tc>
        <w:tc>
          <w:tcPr>
            <w:tcW w:w="1653" w:type="dxa"/>
            <w:shd w:val="clear" w:color="auto" w:fill="auto"/>
            <w:vAlign w:val="center"/>
          </w:tcPr>
          <w:p>
            <w:pPr>
              <w:widowControl/>
              <w:spacing w:line="30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德州市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庆云</w:t>
            </w:r>
            <w:r>
              <w:rPr>
                <w:rFonts w:ascii="宋体" w:hAnsi="宋体" w:cs="宋体"/>
                <w:color w:val="000000"/>
                <w:kern w:val="0"/>
                <w:sz w:val="24"/>
              </w:rPr>
              <w:t>县</w:t>
            </w:r>
          </w:p>
        </w:tc>
        <w:tc>
          <w:tcPr>
            <w:tcW w:w="1653" w:type="dxa"/>
            <w:shd w:val="clear" w:color="auto" w:fill="auto"/>
            <w:vAlign w:val="center"/>
          </w:tcPr>
          <w:p>
            <w:pPr>
              <w:widowControl/>
              <w:spacing w:line="30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菏泽市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郓城县</w:t>
            </w:r>
          </w:p>
        </w:tc>
        <w:tc>
          <w:tcPr>
            <w:tcW w:w="1653" w:type="dxa"/>
            <w:shd w:val="clear" w:color="auto" w:fill="auto"/>
            <w:vAlign w:val="center"/>
          </w:tcPr>
          <w:p>
            <w:pPr>
              <w:widowControl/>
              <w:spacing w:line="30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restart"/>
            <w:vAlign w:val="center"/>
          </w:tcPr>
          <w:p>
            <w:pPr>
              <w:spacing w:line="300" w:lineRule="exact"/>
              <w:ind w:firstLine="238" w:firstLineChars="100"/>
              <w:rPr>
                <w:rFonts w:ascii="宋体" w:hAnsi="宋体" w:cs="宋体"/>
                <w:color w:val="000000"/>
                <w:kern w:val="0"/>
                <w:sz w:val="24"/>
              </w:rPr>
            </w:pPr>
            <w:r>
              <w:rPr>
                <w:rFonts w:hint="eastAsia" w:ascii="宋体" w:hAnsi="宋体" w:cs="宋体"/>
                <w:color w:val="000000"/>
                <w:kern w:val="0"/>
                <w:sz w:val="24"/>
              </w:rPr>
              <w:t>4</w:t>
            </w:r>
          </w:p>
        </w:tc>
        <w:tc>
          <w:tcPr>
            <w:tcW w:w="3420" w:type="dxa"/>
            <w:vMerge w:val="restart"/>
            <w:vAlign w:val="center"/>
          </w:tcPr>
          <w:p>
            <w:pPr>
              <w:spacing w:line="300" w:lineRule="exact"/>
              <w:jc w:val="center"/>
              <w:rPr>
                <w:rFonts w:ascii="宋体" w:hAnsi="宋体" w:cs="宋体"/>
                <w:color w:val="000000"/>
                <w:kern w:val="0"/>
                <w:sz w:val="24"/>
              </w:rPr>
            </w:pPr>
            <w:r>
              <w:rPr>
                <w:rFonts w:hint="eastAsia" w:ascii="宋体" w:hAnsi="宋体" w:cs="宋体"/>
                <w:color w:val="000000"/>
                <w:kern w:val="0"/>
                <w:sz w:val="24"/>
              </w:rPr>
              <w:t>山东大学第二医院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淄博市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高青县</w:t>
            </w:r>
          </w:p>
        </w:tc>
        <w:tc>
          <w:tcPr>
            <w:tcW w:w="1653" w:type="dxa"/>
            <w:shd w:val="clear" w:color="auto" w:fill="auto"/>
            <w:vAlign w:val="center"/>
          </w:tcPr>
          <w:p>
            <w:pPr>
              <w:widowControl/>
              <w:spacing w:line="300" w:lineRule="exact"/>
              <w:jc w:val="center"/>
              <w:rPr>
                <w:rFonts w:ascii="宋体" w:hAnsi="宋体" w:cs="宋体"/>
                <w:color w:val="000000"/>
                <w:kern w:val="0"/>
                <w:sz w:val="24"/>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泰安市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东平县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临沂市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沂水县</w:t>
            </w:r>
          </w:p>
        </w:tc>
        <w:tc>
          <w:tcPr>
            <w:tcW w:w="1653" w:type="dxa"/>
            <w:shd w:val="clear" w:color="auto" w:fill="auto"/>
            <w:vAlign w:val="center"/>
          </w:tcPr>
          <w:p>
            <w:pPr>
              <w:widowControl/>
              <w:spacing w:line="30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德州市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齐河县</w:t>
            </w:r>
          </w:p>
        </w:tc>
        <w:tc>
          <w:tcPr>
            <w:tcW w:w="1653" w:type="dxa"/>
            <w:shd w:val="clear" w:color="auto" w:fill="auto"/>
            <w:vAlign w:val="center"/>
          </w:tcPr>
          <w:p>
            <w:pPr>
              <w:widowControl/>
              <w:spacing w:line="30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restart"/>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5</w:t>
            </w:r>
          </w:p>
        </w:tc>
        <w:tc>
          <w:tcPr>
            <w:tcW w:w="3420" w:type="dxa"/>
            <w:vMerge w:val="restart"/>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山东</w:t>
            </w:r>
            <w:r>
              <w:rPr>
                <w:rFonts w:ascii="宋体" w:hAnsi="宋体" w:cs="宋体"/>
                <w:color w:val="000000"/>
                <w:kern w:val="0"/>
                <w:sz w:val="24"/>
              </w:rPr>
              <w:t>省立三院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济南市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商河县</w:t>
            </w:r>
          </w:p>
        </w:tc>
        <w:tc>
          <w:tcPr>
            <w:tcW w:w="1653" w:type="dxa"/>
            <w:shd w:val="clear" w:color="auto" w:fill="auto"/>
            <w:vAlign w:val="center"/>
          </w:tcPr>
          <w:p>
            <w:pPr>
              <w:widowControl/>
              <w:spacing w:line="30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济南市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平阴县</w:t>
            </w:r>
          </w:p>
        </w:tc>
        <w:tc>
          <w:tcPr>
            <w:tcW w:w="1653" w:type="dxa"/>
            <w:shd w:val="clear" w:color="auto" w:fill="auto"/>
            <w:vAlign w:val="center"/>
          </w:tcPr>
          <w:p>
            <w:pPr>
              <w:widowControl/>
              <w:spacing w:line="30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德州</w:t>
            </w:r>
            <w:r>
              <w:rPr>
                <w:rFonts w:ascii="宋体" w:hAnsi="宋体" w:cs="宋体"/>
                <w:color w:val="000000"/>
                <w:kern w:val="0"/>
                <w:sz w:val="24"/>
              </w:rPr>
              <w:t>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平原县</w:t>
            </w:r>
          </w:p>
        </w:tc>
        <w:tc>
          <w:tcPr>
            <w:tcW w:w="1653" w:type="dxa"/>
            <w:shd w:val="clear" w:color="auto" w:fill="auto"/>
            <w:vAlign w:val="center"/>
          </w:tcPr>
          <w:p>
            <w:pPr>
              <w:widowControl/>
              <w:spacing w:line="30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德州</w:t>
            </w:r>
            <w:r>
              <w:rPr>
                <w:rFonts w:ascii="宋体" w:hAnsi="宋体" w:cs="宋体"/>
                <w:color w:val="000000"/>
                <w:kern w:val="0"/>
                <w:sz w:val="24"/>
              </w:rPr>
              <w:t>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宁津县</w:t>
            </w:r>
          </w:p>
        </w:tc>
        <w:tc>
          <w:tcPr>
            <w:tcW w:w="1653" w:type="dxa"/>
            <w:shd w:val="clear" w:color="auto" w:fill="auto"/>
            <w:vAlign w:val="center"/>
          </w:tcPr>
          <w:p>
            <w:pPr>
              <w:widowControl/>
              <w:spacing w:line="30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restart"/>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6</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青岛大学附属医院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青岛市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莱西市</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日照市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五莲县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枣庄市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山亭区</w:t>
            </w:r>
          </w:p>
        </w:tc>
        <w:tc>
          <w:tcPr>
            <w:tcW w:w="1653" w:type="dxa"/>
            <w:shd w:val="clear" w:color="auto" w:fill="auto"/>
            <w:vAlign w:val="center"/>
          </w:tcPr>
          <w:p>
            <w:pPr>
              <w:widowControl/>
              <w:spacing w:line="30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枣庄市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台儿庄区</w:t>
            </w:r>
          </w:p>
        </w:tc>
        <w:tc>
          <w:tcPr>
            <w:tcW w:w="1653" w:type="dxa"/>
            <w:shd w:val="clear" w:color="auto" w:fill="auto"/>
            <w:vAlign w:val="center"/>
          </w:tcPr>
          <w:p>
            <w:pPr>
              <w:widowControl/>
              <w:spacing w:line="30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restart"/>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7</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潍坊医学院附属医院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潍坊市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昌邑市</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潍坊市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临朐县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restart"/>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8</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泰山医学院附属医院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泰安市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肥城市</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泰安市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宁阳县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restart"/>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9</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济宁医学院附属医院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济宁市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嘉祥县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济宁市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鱼台县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济宁市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lang w:val="en-US" w:eastAsia="zh-CN"/>
              </w:rPr>
              <w:t>汶上</w:t>
            </w:r>
            <w:r>
              <w:rPr>
                <w:rFonts w:hint="eastAsia" w:ascii="宋体" w:hAnsi="宋体" w:cs="宋体"/>
                <w:color w:val="000000"/>
                <w:kern w:val="0"/>
                <w:sz w:val="24"/>
              </w:rPr>
              <w:t>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菏泽市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单  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restart"/>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10</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滨州医学院附属医院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滨州市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阳信县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滨州市</w:t>
            </w:r>
          </w:p>
        </w:tc>
        <w:tc>
          <w:tcPr>
            <w:tcW w:w="1440" w:type="dxa"/>
            <w:shd w:val="clear" w:color="auto" w:fill="auto"/>
            <w:vAlign w:val="center"/>
          </w:tcPr>
          <w:p>
            <w:pPr>
              <w:widowControl/>
              <w:spacing w:line="300" w:lineRule="exact"/>
              <w:ind w:firstLine="238" w:firstLineChars="100"/>
              <w:rPr>
                <w:rFonts w:ascii="宋体" w:hAnsi="宋体" w:cs="宋体"/>
                <w:color w:val="000000"/>
                <w:kern w:val="0"/>
                <w:sz w:val="24"/>
              </w:rPr>
            </w:pPr>
            <w:r>
              <w:rPr>
                <w:rFonts w:hint="eastAsia" w:ascii="宋体" w:hAnsi="宋体" w:cs="宋体"/>
                <w:color w:val="000000"/>
                <w:kern w:val="0"/>
                <w:sz w:val="24"/>
              </w:rPr>
              <w:t>无棣县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spacing w:line="300" w:lineRule="exact"/>
              <w:jc w:val="center"/>
              <w:rPr>
                <w:rFonts w:ascii="宋体" w:hAnsi="宋体" w:cs="宋体"/>
                <w:color w:val="000000"/>
                <w:kern w:val="0"/>
                <w:sz w:val="24"/>
              </w:rPr>
            </w:pPr>
            <w:r>
              <w:rPr>
                <w:rFonts w:hint="eastAsia" w:ascii="宋体" w:hAnsi="宋体" w:cs="宋体"/>
                <w:color w:val="000000"/>
                <w:kern w:val="0"/>
                <w:sz w:val="24"/>
              </w:rPr>
              <w:t>滨州市</w:t>
            </w:r>
          </w:p>
        </w:tc>
        <w:tc>
          <w:tcPr>
            <w:tcW w:w="1440" w:type="dxa"/>
            <w:shd w:val="clear" w:color="auto" w:fill="auto"/>
            <w:vAlign w:val="center"/>
          </w:tcPr>
          <w:p>
            <w:pPr>
              <w:spacing w:line="300" w:lineRule="exact"/>
              <w:ind w:firstLine="238" w:firstLineChars="100"/>
              <w:rPr>
                <w:rFonts w:ascii="宋体" w:hAnsi="宋体" w:cs="宋体"/>
                <w:color w:val="000000"/>
                <w:kern w:val="0"/>
                <w:sz w:val="24"/>
              </w:rPr>
            </w:pPr>
            <w:r>
              <w:rPr>
                <w:rFonts w:hint="eastAsia" w:ascii="宋体" w:hAnsi="宋体" w:cs="宋体"/>
                <w:color w:val="000000"/>
                <w:kern w:val="0"/>
                <w:sz w:val="24"/>
              </w:rPr>
              <w:t>博兴县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1</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滨州医学院</w:t>
            </w:r>
            <w:r>
              <w:rPr>
                <w:rFonts w:ascii="宋体" w:hAnsi="宋体" w:cs="宋体"/>
                <w:color w:val="000000"/>
                <w:kern w:val="0"/>
                <w:sz w:val="24"/>
              </w:rPr>
              <w:t>烟台附属医院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烟台市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栖霞市</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淄博市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沂源县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2</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烟台市毓璜顶医院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烟台市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海阳市</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烟台市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招远市</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烟台市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长岛县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3</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潍坊市人民医院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东营市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利津县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东营市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广饶县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4</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济宁市</w:t>
            </w:r>
            <w:r>
              <w:rPr>
                <w:rFonts w:ascii="宋体" w:hAnsi="宋体" w:cs="宋体"/>
                <w:color w:val="000000"/>
                <w:kern w:val="0"/>
                <w:sz w:val="24"/>
              </w:rPr>
              <w:t>人民</w:t>
            </w:r>
            <w:r>
              <w:rPr>
                <w:rFonts w:hint="eastAsia" w:ascii="宋体" w:hAnsi="宋体" w:cs="宋体"/>
                <w:color w:val="000000"/>
                <w:kern w:val="0"/>
                <w:sz w:val="24"/>
              </w:rPr>
              <w:t>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济宁市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微山县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济宁市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曲阜市</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济宁市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梁山县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jc w:val="center"/>
              <w:rPr>
                <w:rFonts w:ascii="宋体" w:hAnsi="宋体"/>
                <w:sz w:val="24"/>
              </w:rPr>
            </w:pPr>
            <w:r>
              <w:rPr>
                <w:rFonts w:hint="eastAsia" w:ascii="宋体" w:hAnsi="宋体"/>
                <w:sz w:val="24"/>
              </w:rPr>
              <w:t>济宁市</w:t>
            </w:r>
          </w:p>
        </w:tc>
        <w:tc>
          <w:tcPr>
            <w:tcW w:w="1440" w:type="dxa"/>
            <w:shd w:val="clear" w:color="auto" w:fill="auto"/>
            <w:vAlign w:val="center"/>
          </w:tcPr>
          <w:p>
            <w:pPr>
              <w:jc w:val="center"/>
              <w:rPr>
                <w:rFonts w:ascii="宋体" w:hAnsi="宋体"/>
                <w:sz w:val="24"/>
              </w:rPr>
            </w:pPr>
            <w:r>
              <w:rPr>
                <w:rFonts w:hint="eastAsia" w:ascii="宋体" w:hAnsi="宋体"/>
                <w:sz w:val="24"/>
              </w:rPr>
              <w:t>泗水县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临沂市</w:t>
            </w:r>
            <w:r>
              <w:rPr>
                <w:rFonts w:ascii="宋体" w:hAnsi="宋体" w:cs="宋体"/>
                <w:color w:val="000000"/>
                <w:kern w:val="0"/>
                <w:sz w:val="24"/>
              </w:rPr>
              <w:t>人民医院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临沂市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费  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临沂市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郯城县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临沂市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临沭县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临沂市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沂南县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restart"/>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16</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聊城市人民医院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聊城市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高唐县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聊城市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莘县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spacing w:line="300" w:lineRule="exact"/>
              <w:jc w:val="center"/>
              <w:rPr>
                <w:rFonts w:ascii="宋体" w:hAnsi="宋体" w:cs="宋体"/>
                <w:color w:val="000000"/>
                <w:kern w:val="0"/>
                <w:sz w:val="24"/>
              </w:rPr>
            </w:pPr>
            <w:r>
              <w:rPr>
                <w:rFonts w:hint="eastAsia" w:ascii="宋体" w:hAnsi="宋体" w:cs="宋体"/>
                <w:color w:val="000000"/>
                <w:kern w:val="0"/>
                <w:sz w:val="24"/>
              </w:rPr>
              <w:t>聊城市</w:t>
            </w:r>
          </w:p>
        </w:tc>
        <w:tc>
          <w:tcPr>
            <w:tcW w:w="1440" w:type="dxa"/>
            <w:shd w:val="clear" w:color="auto" w:fill="auto"/>
            <w:vAlign w:val="center"/>
          </w:tcPr>
          <w:p>
            <w:pPr>
              <w:spacing w:line="300" w:lineRule="exact"/>
              <w:jc w:val="center"/>
              <w:rPr>
                <w:rFonts w:ascii="宋体" w:hAnsi="宋体" w:cs="宋体"/>
                <w:color w:val="000000"/>
                <w:kern w:val="0"/>
                <w:sz w:val="24"/>
              </w:rPr>
            </w:pPr>
            <w:r>
              <w:rPr>
                <w:rFonts w:hint="eastAsia" w:ascii="宋体" w:hAnsi="宋体" w:cs="宋体"/>
                <w:color w:val="000000"/>
                <w:kern w:val="0"/>
                <w:sz w:val="24"/>
              </w:rPr>
              <w:t>冠县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spacing w:line="300" w:lineRule="exact"/>
              <w:jc w:val="center"/>
              <w:rPr>
                <w:rFonts w:ascii="宋体" w:hAnsi="宋体" w:cs="宋体"/>
                <w:color w:val="000000"/>
                <w:kern w:val="0"/>
                <w:sz w:val="24"/>
              </w:rPr>
            </w:pPr>
            <w:r>
              <w:rPr>
                <w:rFonts w:hint="eastAsia" w:ascii="宋体" w:hAnsi="宋体" w:cs="宋体"/>
                <w:color w:val="000000"/>
                <w:kern w:val="0"/>
                <w:sz w:val="24"/>
              </w:rPr>
              <w:t>聊城市</w:t>
            </w:r>
          </w:p>
        </w:tc>
        <w:tc>
          <w:tcPr>
            <w:tcW w:w="1440" w:type="dxa"/>
            <w:shd w:val="clear" w:color="auto" w:fill="auto"/>
            <w:vAlign w:val="center"/>
          </w:tcPr>
          <w:p>
            <w:pPr>
              <w:spacing w:line="300" w:lineRule="exact"/>
              <w:jc w:val="center"/>
              <w:rPr>
                <w:rFonts w:ascii="宋体" w:hAnsi="宋体" w:cs="宋体"/>
                <w:color w:val="000000"/>
                <w:kern w:val="0"/>
                <w:sz w:val="24"/>
              </w:rPr>
            </w:pPr>
            <w:r>
              <w:rPr>
                <w:rFonts w:hint="eastAsia" w:ascii="宋体" w:hAnsi="宋体" w:cs="宋体"/>
                <w:color w:val="000000"/>
                <w:kern w:val="0"/>
                <w:sz w:val="24"/>
              </w:rPr>
              <w:t>茌平县</w:t>
            </w:r>
          </w:p>
        </w:tc>
        <w:tc>
          <w:tcPr>
            <w:tcW w:w="1653" w:type="dxa"/>
            <w:shd w:val="clear" w:color="auto" w:fill="auto"/>
            <w:vAlign w:val="center"/>
          </w:tcPr>
          <w:p>
            <w:pPr>
              <w:widowControl/>
              <w:spacing w:line="3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888" w:type="dxa"/>
            <w:vMerge w:val="restart"/>
            <w:shd w:val="clear" w:color="auto" w:fill="auto"/>
            <w:vAlign w:val="center"/>
          </w:tcPr>
          <w:p>
            <w:pPr>
              <w:spacing w:line="300" w:lineRule="exact"/>
              <w:jc w:val="center"/>
              <w:rPr>
                <w:rFonts w:ascii="宋体" w:hAnsi="宋体" w:cs="宋体"/>
                <w:color w:val="000000"/>
                <w:kern w:val="0"/>
                <w:sz w:val="24"/>
              </w:rPr>
            </w:pPr>
            <w:r>
              <w:rPr>
                <w:rFonts w:ascii="宋体" w:hAnsi="宋体" w:cs="宋体"/>
                <w:color w:val="000000"/>
                <w:kern w:val="0"/>
                <w:sz w:val="24"/>
              </w:rPr>
              <w:t>17</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山东中医药大学附属医院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东营市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广饶县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888" w:type="dxa"/>
            <w:vMerge w:val="continue"/>
            <w:vAlign w:val="center"/>
          </w:tcPr>
          <w:p>
            <w:pPr>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临沂市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临沭县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888" w:type="dxa"/>
            <w:vMerge w:val="continue"/>
            <w:vAlign w:val="center"/>
          </w:tcPr>
          <w:p>
            <w:pPr>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德州市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宁津县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888" w:type="dxa"/>
            <w:vMerge w:val="continue"/>
            <w:vAlign w:val="center"/>
          </w:tcPr>
          <w:p>
            <w:pPr>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聊城市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莘县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jc w:val="left"/>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菏泽市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东明县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888" w:type="dxa"/>
            <w:vMerge w:val="restart"/>
            <w:vAlign w:val="center"/>
          </w:tcPr>
          <w:p>
            <w:pPr>
              <w:spacing w:line="300" w:lineRule="exact"/>
              <w:jc w:val="center"/>
              <w:rPr>
                <w:rFonts w:ascii="宋体" w:hAnsi="宋体" w:cs="宋体"/>
                <w:color w:val="000000"/>
                <w:kern w:val="0"/>
                <w:sz w:val="24"/>
              </w:rPr>
            </w:pPr>
            <w:r>
              <w:rPr>
                <w:rFonts w:ascii="宋体" w:hAnsi="宋体" w:cs="宋体"/>
                <w:color w:val="000000"/>
                <w:kern w:val="0"/>
                <w:sz w:val="24"/>
              </w:rPr>
              <w:t>18</w:t>
            </w:r>
          </w:p>
        </w:tc>
        <w:tc>
          <w:tcPr>
            <w:tcW w:w="3420" w:type="dxa"/>
            <w:vMerge w:val="restart"/>
            <w:vAlign w:val="center"/>
          </w:tcPr>
          <w:p>
            <w:pPr>
              <w:jc w:val="left"/>
              <w:rPr>
                <w:rFonts w:ascii="宋体" w:hAnsi="宋体" w:cs="宋体"/>
                <w:color w:val="000000"/>
                <w:kern w:val="0"/>
                <w:sz w:val="24"/>
              </w:rPr>
            </w:pPr>
            <w:r>
              <w:rPr>
                <w:rFonts w:hint="eastAsia" w:ascii="宋体" w:hAnsi="宋体" w:cs="宋体"/>
                <w:color w:val="000000"/>
                <w:kern w:val="0"/>
                <w:sz w:val="24"/>
              </w:rPr>
              <w:t>山东中医药大学第二附属医院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滨州市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无棣县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jc w:val="left"/>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菏泽市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牡丹区</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菏泽市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成武县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jc w:val="left"/>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菏泽市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巨野县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888" w:type="dxa"/>
            <w:vMerge w:val="restart"/>
            <w:vAlign w:val="center"/>
          </w:tcPr>
          <w:p>
            <w:pPr>
              <w:spacing w:line="300" w:lineRule="exact"/>
              <w:jc w:val="center"/>
              <w:rPr>
                <w:rFonts w:ascii="宋体" w:hAnsi="宋体" w:cs="宋体"/>
                <w:color w:val="000000"/>
                <w:kern w:val="0"/>
                <w:sz w:val="24"/>
              </w:rPr>
            </w:pPr>
            <w:r>
              <w:rPr>
                <w:rFonts w:ascii="宋体" w:hAnsi="宋体" w:cs="宋体"/>
                <w:color w:val="000000"/>
                <w:kern w:val="0"/>
                <w:sz w:val="24"/>
              </w:rPr>
              <w:t>19</w:t>
            </w:r>
          </w:p>
        </w:tc>
        <w:tc>
          <w:tcPr>
            <w:tcW w:w="3420" w:type="dxa"/>
            <w:vMerge w:val="restart"/>
            <w:vAlign w:val="center"/>
          </w:tcPr>
          <w:p>
            <w:pPr>
              <w:widowControl/>
              <w:ind w:firstLine="714" w:firstLineChars="300"/>
              <w:jc w:val="left"/>
              <w:rPr>
                <w:rFonts w:ascii="宋体" w:hAnsi="宋体" w:cs="宋体"/>
                <w:color w:val="000000"/>
                <w:kern w:val="0"/>
                <w:sz w:val="24"/>
              </w:rPr>
            </w:pPr>
            <w:r>
              <w:rPr>
                <w:rFonts w:hint="eastAsia" w:ascii="宋体" w:hAnsi="宋体" w:cs="宋体"/>
                <w:color w:val="000000"/>
                <w:kern w:val="0"/>
                <w:sz w:val="24"/>
              </w:rPr>
              <w:t>济南市中医医院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济南市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长清区</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888" w:type="dxa"/>
            <w:vMerge w:val="continue"/>
            <w:vAlign w:val="center"/>
          </w:tcPr>
          <w:p>
            <w:pPr>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济南市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历城区</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jc w:val="left"/>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济南市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平阴县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济南市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济阳县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exac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济南市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商河县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88" w:type="dxa"/>
            <w:vMerge w:val="restart"/>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20</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青岛市中医医院</w:t>
            </w:r>
          </w:p>
        </w:tc>
        <w:tc>
          <w:tcPr>
            <w:tcW w:w="1307" w:type="dxa"/>
            <w:shd w:val="clear" w:color="auto" w:fill="auto"/>
            <w:vAlign w:val="center"/>
          </w:tcPr>
          <w:p>
            <w:pPr>
              <w:spacing w:line="300" w:lineRule="exact"/>
              <w:jc w:val="center"/>
              <w:rPr>
                <w:rFonts w:ascii="宋体" w:hAnsi="宋体" w:cs="宋体"/>
                <w:color w:val="000000"/>
                <w:kern w:val="0"/>
                <w:sz w:val="24"/>
              </w:rPr>
            </w:pPr>
            <w:r>
              <w:rPr>
                <w:rFonts w:hint="eastAsia" w:ascii="宋体" w:hAnsi="宋体" w:cs="宋体"/>
                <w:color w:val="000000"/>
                <w:kern w:val="0"/>
                <w:sz w:val="24"/>
              </w:rPr>
              <w:t>青岛市</w:t>
            </w:r>
          </w:p>
        </w:tc>
        <w:tc>
          <w:tcPr>
            <w:tcW w:w="1440" w:type="dxa"/>
            <w:shd w:val="clear" w:color="auto" w:fill="auto"/>
            <w:vAlign w:val="center"/>
          </w:tcPr>
          <w:p>
            <w:pPr>
              <w:spacing w:line="300" w:lineRule="exact"/>
              <w:jc w:val="center"/>
              <w:rPr>
                <w:rFonts w:ascii="宋体" w:hAnsi="宋体" w:cs="宋体"/>
                <w:color w:val="000000"/>
                <w:kern w:val="0"/>
                <w:sz w:val="24"/>
              </w:rPr>
            </w:pPr>
            <w:r>
              <w:rPr>
                <w:rFonts w:hint="eastAsia" w:ascii="宋体" w:hAnsi="宋体" w:cs="宋体"/>
                <w:color w:val="000000"/>
                <w:kern w:val="0"/>
                <w:sz w:val="24"/>
              </w:rPr>
              <w:t>黄岛区（原胶南市）</w:t>
            </w:r>
          </w:p>
        </w:tc>
        <w:tc>
          <w:tcPr>
            <w:tcW w:w="1653" w:type="dxa"/>
            <w:shd w:val="clear" w:color="auto" w:fill="auto"/>
            <w:vAlign w:val="center"/>
          </w:tcPr>
          <w:p>
            <w:pPr>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青岛市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平度市</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青岛市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莱西市</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restart"/>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21</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淄博市中医医院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淄博市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高青县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淄博市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沂源县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restart"/>
            <w:shd w:val="clear" w:color="auto" w:fill="auto"/>
            <w:vAlign w:val="center"/>
          </w:tcPr>
          <w:p>
            <w:pPr>
              <w:spacing w:line="300" w:lineRule="exact"/>
              <w:jc w:val="center"/>
              <w:rPr>
                <w:rFonts w:ascii="宋体" w:hAnsi="宋体" w:cs="宋体"/>
                <w:color w:val="000000"/>
                <w:kern w:val="0"/>
                <w:sz w:val="24"/>
              </w:rPr>
            </w:pPr>
            <w:r>
              <w:rPr>
                <w:rFonts w:ascii="宋体" w:hAnsi="宋体" w:cs="宋体"/>
                <w:color w:val="000000"/>
                <w:kern w:val="0"/>
                <w:sz w:val="24"/>
              </w:rPr>
              <w:t>22</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枣庄市中医医院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枣庄市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峄城区</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continue"/>
            <w:vAlign w:val="center"/>
          </w:tcPr>
          <w:p>
            <w:pPr>
              <w:spacing w:line="300" w:lineRule="exact"/>
              <w:jc w:val="center"/>
              <w:rPr>
                <w:rFonts w:ascii="宋体" w:hAnsi="宋体" w:cs="宋体"/>
                <w:color w:val="000000"/>
                <w:kern w:val="0"/>
                <w:sz w:val="24"/>
              </w:rPr>
            </w:pPr>
          </w:p>
        </w:tc>
        <w:tc>
          <w:tcPr>
            <w:tcW w:w="3420" w:type="dxa"/>
            <w:vMerge w:val="continue"/>
            <w:vAlign w:val="center"/>
          </w:tcPr>
          <w:p>
            <w:pPr>
              <w:jc w:val="left"/>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枣庄市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台儿庄区</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jc w:val="left"/>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枣庄市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薛城区</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restart"/>
            <w:vAlign w:val="center"/>
          </w:tcPr>
          <w:p>
            <w:pPr>
              <w:spacing w:line="300" w:lineRule="exact"/>
              <w:jc w:val="center"/>
              <w:rPr>
                <w:rFonts w:ascii="宋体" w:hAnsi="宋体" w:cs="宋体"/>
                <w:color w:val="000000"/>
                <w:kern w:val="0"/>
                <w:sz w:val="24"/>
              </w:rPr>
            </w:pPr>
            <w:r>
              <w:rPr>
                <w:rFonts w:ascii="宋体" w:hAnsi="宋体" w:cs="宋体"/>
                <w:color w:val="000000"/>
                <w:kern w:val="0"/>
                <w:sz w:val="24"/>
              </w:rPr>
              <w:t>23</w:t>
            </w:r>
          </w:p>
        </w:tc>
        <w:tc>
          <w:tcPr>
            <w:tcW w:w="3420" w:type="dxa"/>
            <w:vMerge w:val="restart"/>
            <w:vAlign w:val="center"/>
          </w:tcPr>
          <w:p>
            <w:pPr>
              <w:ind w:firstLine="714" w:firstLineChars="300"/>
              <w:jc w:val="left"/>
              <w:rPr>
                <w:rFonts w:ascii="宋体" w:hAnsi="宋体" w:cs="宋体"/>
                <w:color w:val="000000"/>
                <w:kern w:val="0"/>
                <w:sz w:val="24"/>
              </w:rPr>
            </w:pPr>
            <w:r>
              <w:rPr>
                <w:rFonts w:hint="eastAsia" w:ascii="宋体" w:hAnsi="宋体" w:cs="宋体"/>
                <w:color w:val="000000"/>
                <w:kern w:val="0"/>
                <w:sz w:val="24"/>
              </w:rPr>
              <w:t>烟台市中医医院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烟台市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龙口市</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jc w:val="left"/>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烟台市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海阳市</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烟台市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栖霞市</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restart"/>
            <w:shd w:val="clear" w:color="auto" w:fill="auto"/>
            <w:vAlign w:val="center"/>
          </w:tcPr>
          <w:p>
            <w:pPr>
              <w:spacing w:line="300" w:lineRule="exact"/>
              <w:jc w:val="center"/>
              <w:rPr>
                <w:rFonts w:ascii="宋体" w:hAnsi="宋体" w:cs="宋体"/>
                <w:color w:val="000000"/>
                <w:kern w:val="0"/>
                <w:sz w:val="24"/>
              </w:rPr>
            </w:pPr>
            <w:r>
              <w:rPr>
                <w:rFonts w:ascii="宋体" w:hAnsi="宋体" w:cs="宋体"/>
                <w:color w:val="000000"/>
                <w:kern w:val="0"/>
                <w:sz w:val="24"/>
              </w:rPr>
              <w:t>24</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潍坊市中医医院</w:t>
            </w:r>
          </w:p>
        </w:tc>
        <w:tc>
          <w:tcPr>
            <w:tcW w:w="1307" w:type="dxa"/>
            <w:shd w:val="clear" w:color="auto" w:fill="auto"/>
            <w:vAlign w:val="center"/>
          </w:tcPr>
          <w:p>
            <w:pPr>
              <w:spacing w:line="300" w:lineRule="exact"/>
              <w:jc w:val="center"/>
              <w:rPr>
                <w:rFonts w:ascii="宋体" w:hAnsi="宋体" w:cs="宋体"/>
                <w:color w:val="000000"/>
                <w:kern w:val="0"/>
                <w:sz w:val="24"/>
              </w:rPr>
            </w:pPr>
            <w:r>
              <w:rPr>
                <w:rFonts w:hint="eastAsia" w:ascii="宋体" w:hAnsi="宋体" w:cs="宋体"/>
                <w:color w:val="000000"/>
                <w:kern w:val="0"/>
                <w:sz w:val="24"/>
              </w:rPr>
              <w:t>潍坊市</w:t>
            </w:r>
          </w:p>
        </w:tc>
        <w:tc>
          <w:tcPr>
            <w:tcW w:w="1440" w:type="dxa"/>
            <w:shd w:val="clear" w:color="auto" w:fill="auto"/>
            <w:vAlign w:val="center"/>
          </w:tcPr>
          <w:p>
            <w:pPr>
              <w:spacing w:line="300" w:lineRule="exact"/>
              <w:jc w:val="center"/>
              <w:rPr>
                <w:rFonts w:ascii="宋体" w:hAnsi="宋体" w:cs="宋体"/>
                <w:color w:val="000000"/>
                <w:kern w:val="0"/>
                <w:sz w:val="24"/>
              </w:rPr>
            </w:pPr>
            <w:r>
              <w:rPr>
                <w:rFonts w:hint="eastAsia" w:ascii="宋体" w:hAnsi="宋体" w:cs="宋体"/>
                <w:color w:val="000000"/>
                <w:kern w:val="0"/>
                <w:sz w:val="24"/>
              </w:rPr>
              <w:t>青州市</w:t>
            </w:r>
          </w:p>
        </w:tc>
        <w:tc>
          <w:tcPr>
            <w:tcW w:w="1653" w:type="dxa"/>
            <w:shd w:val="clear" w:color="auto" w:fill="auto"/>
            <w:vAlign w:val="center"/>
          </w:tcPr>
          <w:p>
            <w:pPr>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shd w:val="clear" w:color="auto" w:fill="auto"/>
            <w:vAlign w:val="center"/>
          </w:tcPr>
          <w:p>
            <w:pPr>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jc w:val="left"/>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潍坊市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寿光市</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潍坊市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安丘市</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jc w:val="left"/>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潍坊市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高密市</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潍坊市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临朐县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restart"/>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25</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济宁市中医医院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济宁市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微山县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济宁市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梁山县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restart"/>
            <w:shd w:val="clear" w:color="auto" w:fill="auto"/>
            <w:vAlign w:val="center"/>
          </w:tcPr>
          <w:p>
            <w:pPr>
              <w:spacing w:line="300" w:lineRule="exact"/>
              <w:jc w:val="center"/>
              <w:rPr>
                <w:rFonts w:ascii="宋体" w:hAnsi="宋体" w:cs="宋体"/>
                <w:color w:val="000000"/>
                <w:kern w:val="0"/>
                <w:sz w:val="24"/>
              </w:rPr>
            </w:pPr>
            <w:r>
              <w:rPr>
                <w:rFonts w:ascii="宋体" w:hAnsi="宋体" w:cs="宋体"/>
                <w:color w:val="000000"/>
                <w:kern w:val="0"/>
                <w:sz w:val="24"/>
              </w:rPr>
              <w:t>26</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泰安市中医医院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泰安市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泰山区</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jc w:val="left"/>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泰安市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宁阳县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泰安市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东平县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exact"/>
          <w:jc w:val="center"/>
        </w:trPr>
        <w:tc>
          <w:tcPr>
            <w:tcW w:w="888" w:type="dxa"/>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27</w:t>
            </w:r>
          </w:p>
        </w:tc>
        <w:tc>
          <w:tcPr>
            <w:tcW w:w="342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威海市中医医院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威海市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乳山市</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exact"/>
          <w:jc w:val="center"/>
        </w:trPr>
        <w:tc>
          <w:tcPr>
            <w:tcW w:w="888" w:type="dxa"/>
            <w:vAlign w:val="center"/>
          </w:tcPr>
          <w:p>
            <w:pPr>
              <w:spacing w:line="300" w:lineRule="exact"/>
              <w:jc w:val="center"/>
              <w:rPr>
                <w:rFonts w:ascii="宋体" w:hAnsi="宋体" w:cs="宋体"/>
                <w:color w:val="000000"/>
                <w:kern w:val="0"/>
                <w:sz w:val="24"/>
              </w:rPr>
            </w:pPr>
            <w:r>
              <w:rPr>
                <w:rFonts w:ascii="宋体" w:hAnsi="宋体" w:cs="宋体"/>
                <w:color w:val="000000"/>
                <w:kern w:val="0"/>
                <w:sz w:val="24"/>
              </w:rPr>
              <w:t>28</w:t>
            </w:r>
          </w:p>
        </w:tc>
        <w:tc>
          <w:tcPr>
            <w:tcW w:w="3420" w:type="dxa"/>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日照市中医医院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日照市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五莲县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restart"/>
            <w:vAlign w:val="center"/>
          </w:tcPr>
          <w:p>
            <w:pPr>
              <w:spacing w:line="300" w:lineRule="exact"/>
              <w:jc w:val="center"/>
              <w:rPr>
                <w:rFonts w:ascii="宋体" w:hAnsi="宋体" w:cs="宋体"/>
                <w:color w:val="000000"/>
                <w:kern w:val="0"/>
                <w:sz w:val="24"/>
              </w:rPr>
            </w:pPr>
            <w:r>
              <w:rPr>
                <w:rFonts w:ascii="宋体" w:hAnsi="宋体" w:cs="宋体"/>
                <w:color w:val="000000"/>
                <w:kern w:val="0"/>
                <w:sz w:val="24"/>
              </w:rPr>
              <w:t>29</w:t>
            </w:r>
          </w:p>
        </w:tc>
        <w:tc>
          <w:tcPr>
            <w:tcW w:w="3420" w:type="dxa"/>
            <w:vMerge w:val="restart"/>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临沂市中医医院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临沂市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沂南县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jc w:val="left"/>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临沂市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费  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jc w:val="left"/>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临沂市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莒南县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jc w:val="left"/>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临沂市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兰陵县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restart"/>
            <w:vAlign w:val="center"/>
          </w:tcPr>
          <w:p>
            <w:pPr>
              <w:widowControl/>
              <w:spacing w:line="300" w:lineRule="exact"/>
              <w:jc w:val="center"/>
              <w:rPr>
                <w:rFonts w:ascii="宋体" w:hAnsi="宋体" w:cs="宋体"/>
                <w:color w:val="000000"/>
                <w:kern w:val="0"/>
                <w:sz w:val="24"/>
              </w:rPr>
            </w:pPr>
            <w:bookmarkStart w:id="0" w:name="_GoBack" w:colFirst="2" w:colLast="3"/>
            <w:r>
              <w:rPr>
                <w:rFonts w:ascii="宋体" w:hAnsi="宋体" w:cs="宋体"/>
                <w:color w:val="000000"/>
                <w:kern w:val="0"/>
                <w:sz w:val="24"/>
              </w:rPr>
              <w:t>30</w:t>
            </w:r>
          </w:p>
        </w:tc>
        <w:tc>
          <w:tcPr>
            <w:tcW w:w="3420" w:type="dxa"/>
            <w:vMerge w:val="restart"/>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德州市中医医院</w:t>
            </w:r>
          </w:p>
        </w:tc>
        <w:tc>
          <w:tcPr>
            <w:tcW w:w="1307" w:type="dxa"/>
            <w:shd w:val="clear" w:color="auto" w:fill="auto"/>
            <w:vAlign w:val="center"/>
          </w:tcPr>
          <w:p>
            <w:pPr>
              <w:widowControl/>
              <w:spacing w:line="300" w:lineRule="exact"/>
              <w:jc w:val="center"/>
              <w:rPr>
                <w:rFonts w:ascii="宋体" w:hAnsi="宋体" w:cs="宋体"/>
                <w:color w:val="C00000"/>
                <w:kern w:val="0"/>
                <w:sz w:val="24"/>
              </w:rPr>
            </w:pPr>
            <w:r>
              <w:rPr>
                <w:rFonts w:hint="eastAsia" w:ascii="宋体" w:hAnsi="宋体" w:cs="宋体"/>
                <w:color w:val="C00000"/>
                <w:kern w:val="0"/>
                <w:sz w:val="24"/>
              </w:rPr>
              <w:t>德州市</w:t>
            </w:r>
          </w:p>
        </w:tc>
        <w:tc>
          <w:tcPr>
            <w:tcW w:w="1440" w:type="dxa"/>
            <w:shd w:val="clear" w:color="auto" w:fill="auto"/>
            <w:vAlign w:val="center"/>
          </w:tcPr>
          <w:p>
            <w:pPr>
              <w:widowControl/>
              <w:spacing w:line="300" w:lineRule="exact"/>
              <w:jc w:val="center"/>
              <w:rPr>
                <w:rFonts w:ascii="宋体" w:hAnsi="宋体" w:cs="宋体"/>
                <w:color w:val="C00000"/>
                <w:kern w:val="0"/>
                <w:sz w:val="24"/>
              </w:rPr>
            </w:pPr>
            <w:r>
              <w:rPr>
                <w:rFonts w:hint="eastAsia" w:ascii="宋体" w:hAnsi="宋体" w:cs="宋体"/>
                <w:color w:val="C00000"/>
                <w:kern w:val="0"/>
                <w:sz w:val="24"/>
              </w:rPr>
              <w:t>乐陵市</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jc w:val="left"/>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C00000"/>
                <w:kern w:val="0"/>
                <w:sz w:val="24"/>
              </w:rPr>
            </w:pPr>
            <w:r>
              <w:rPr>
                <w:rFonts w:hint="eastAsia" w:ascii="宋体" w:hAnsi="宋体" w:cs="宋体"/>
                <w:color w:val="C00000"/>
                <w:kern w:val="0"/>
                <w:sz w:val="24"/>
              </w:rPr>
              <w:t>德州市</w:t>
            </w:r>
          </w:p>
        </w:tc>
        <w:tc>
          <w:tcPr>
            <w:tcW w:w="1440" w:type="dxa"/>
            <w:shd w:val="clear" w:color="auto" w:fill="auto"/>
            <w:vAlign w:val="center"/>
          </w:tcPr>
          <w:p>
            <w:pPr>
              <w:widowControl/>
              <w:spacing w:line="300" w:lineRule="exact"/>
              <w:jc w:val="center"/>
              <w:rPr>
                <w:rFonts w:ascii="宋体" w:hAnsi="宋体" w:cs="宋体"/>
                <w:color w:val="C00000"/>
                <w:kern w:val="0"/>
                <w:sz w:val="24"/>
              </w:rPr>
            </w:pPr>
            <w:r>
              <w:rPr>
                <w:rFonts w:hint="eastAsia" w:ascii="宋体" w:hAnsi="宋体" w:cs="宋体"/>
                <w:color w:val="C00000"/>
                <w:kern w:val="0"/>
                <w:sz w:val="24"/>
              </w:rPr>
              <w:t>齐河县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jc w:val="left"/>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C00000"/>
                <w:kern w:val="0"/>
                <w:sz w:val="24"/>
              </w:rPr>
            </w:pPr>
            <w:r>
              <w:rPr>
                <w:rFonts w:hint="eastAsia" w:ascii="宋体" w:hAnsi="宋体" w:cs="宋体"/>
                <w:color w:val="C00000"/>
                <w:kern w:val="0"/>
                <w:sz w:val="24"/>
              </w:rPr>
              <w:t>德州市</w:t>
            </w:r>
          </w:p>
        </w:tc>
        <w:tc>
          <w:tcPr>
            <w:tcW w:w="1440" w:type="dxa"/>
            <w:shd w:val="clear" w:color="auto" w:fill="auto"/>
            <w:vAlign w:val="center"/>
          </w:tcPr>
          <w:p>
            <w:pPr>
              <w:widowControl/>
              <w:spacing w:line="300" w:lineRule="exact"/>
              <w:jc w:val="center"/>
              <w:rPr>
                <w:rFonts w:ascii="宋体" w:hAnsi="宋体" w:cs="宋体"/>
                <w:color w:val="C00000"/>
                <w:kern w:val="0"/>
                <w:sz w:val="24"/>
              </w:rPr>
            </w:pPr>
            <w:r>
              <w:rPr>
                <w:rFonts w:hint="eastAsia" w:ascii="宋体" w:hAnsi="宋体" w:cs="宋体"/>
                <w:color w:val="C00000"/>
                <w:kern w:val="0"/>
                <w:sz w:val="24"/>
              </w:rPr>
              <w:t>武城县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restart"/>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31</w:t>
            </w:r>
          </w:p>
        </w:tc>
        <w:tc>
          <w:tcPr>
            <w:tcW w:w="3420" w:type="dxa"/>
            <w:vMerge w:val="restart"/>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聊城市中医医院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聊城市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临清市</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jc w:val="left"/>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聊城市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阳谷县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jc w:val="left"/>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聊城市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茌平县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jc w:val="left"/>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聊城市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冠县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restart"/>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32</w:t>
            </w:r>
          </w:p>
        </w:tc>
        <w:tc>
          <w:tcPr>
            <w:tcW w:w="3420" w:type="dxa"/>
            <w:vMerge w:val="restart"/>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滨州市中医医院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滨州市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沾化县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widowControl/>
              <w:spacing w:line="300" w:lineRule="exact"/>
              <w:jc w:val="center"/>
              <w:rPr>
                <w:rFonts w:ascii="宋体" w:hAnsi="宋体" w:cs="宋体"/>
                <w:color w:val="000000"/>
                <w:kern w:val="0"/>
                <w:sz w:val="24"/>
              </w:rPr>
            </w:pPr>
          </w:p>
        </w:tc>
        <w:tc>
          <w:tcPr>
            <w:tcW w:w="3420" w:type="dxa"/>
            <w:vMerge w:val="continue"/>
            <w:vAlign w:val="center"/>
          </w:tcPr>
          <w:p>
            <w:pPr>
              <w:widowControl/>
              <w:jc w:val="left"/>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滨州市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惠民县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restart"/>
            <w:vAlign w:val="center"/>
          </w:tcPr>
          <w:p>
            <w:pPr>
              <w:spacing w:line="300" w:lineRule="exact"/>
              <w:jc w:val="center"/>
              <w:rPr>
                <w:rFonts w:ascii="宋体" w:hAnsi="宋体" w:cs="宋体"/>
                <w:color w:val="000000"/>
                <w:kern w:val="0"/>
                <w:sz w:val="24"/>
              </w:rPr>
            </w:pPr>
            <w:r>
              <w:rPr>
                <w:rFonts w:ascii="宋体" w:hAnsi="宋体" w:cs="宋体"/>
                <w:color w:val="000000"/>
                <w:kern w:val="0"/>
                <w:sz w:val="24"/>
              </w:rPr>
              <w:t>33</w:t>
            </w:r>
          </w:p>
        </w:tc>
        <w:tc>
          <w:tcPr>
            <w:tcW w:w="3420" w:type="dxa"/>
            <w:vMerge w:val="restart"/>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菏泽市中医医院</w:t>
            </w: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菏泽市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曹  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菏泽市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单  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菏泽市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郓城县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exact"/>
          <w:jc w:val="center"/>
        </w:trPr>
        <w:tc>
          <w:tcPr>
            <w:tcW w:w="888" w:type="dxa"/>
            <w:vMerge w:val="continue"/>
            <w:vAlign w:val="center"/>
          </w:tcPr>
          <w:p>
            <w:pPr>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菏泽市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定陶区</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88" w:type="dxa"/>
            <w:vMerge w:val="continue"/>
            <w:vAlign w:val="center"/>
          </w:tcPr>
          <w:p>
            <w:pPr>
              <w:spacing w:line="300" w:lineRule="exact"/>
              <w:jc w:val="center"/>
              <w:rPr>
                <w:rFonts w:ascii="宋体" w:hAnsi="宋体" w:cs="宋体"/>
                <w:color w:val="000000"/>
                <w:kern w:val="0"/>
                <w:sz w:val="24"/>
              </w:rPr>
            </w:pPr>
          </w:p>
        </w:tc>
        <w:tc>
          <w:tcPr>
            <w:tcW w:w="3420" w:type="dxa"/>
            <w:vMerge w:val="continue"/>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菏泽市</w:t>
            </w:r>
          </w:p>
        </w:tc>
        <w:tc>
          <w:tcPr>
            <w:tcW w:w="144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鄄城县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88"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34</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山东</w:t>
            </w:r>
            <w:r>
              <w:rPr>
                <w:rFonts w:ascii="宋体" w:hAnsi="宋体" w:cs="宋体"/>
                <w:color w:val="000000"/>
                <w:kern w:val="0"/>
                <w:sz w:val="24"/>
              </w:rPr>
              <w:t>省妇幼保健院</w:t>
            </w:r>
          </w:p>
        </w:tc>
        <w:tc>
          <w:tcPr>
            <w:tcW w:w="1307" w:type="dxa"/>
            <w:shd w:val="clear" w:color="auto" w:fill="auto"/>
            <w:vAlign w:val="center"/>
          </w:tcPr>
          <w:p>
            <w:pPr>
              <w:jc w:val="center"/>
              <w:rPr>
                <w:rFonts w:ascii="宋体" w:hAnsi="宋体"/>
                <w:color w:val="C00000"/>
                <w:sz w:val="24"/>
              </w:rPr>
            </w:pPr>
            <w:r>
              <w:rPr>
                <w:rFonts w:hint="eastAsia" w:ascii="宋体" w:hAnsi="宋体"/>
                <w:color w:val="C00000"/>
                <w:sz w:val="24"/>
              </w:rPr>
              <w:t>德州市</w:t>
            </w:r>
          </w:p>
        </w:tc>
        <w:tc>
          <w:tcPr>
            <w:tcW w:w="1440" w:type="dxa"/>
            <w:shd w:val="clear" w:color="auto" w:fill="auto"/>
            <w:vAlign w:val="center"/>
          </w:tcPr>
          <w:p>
            <w:pPr>
              <w:jc w:val="center"/>
              <w:rPr>
                <w:rFonts w:ascii="宋体" w:hAnsi="宋体"/>
                <w:color w:val="C00000"/>
                <w:sz w:val="24"/>
              </w:rPr>
            </w:pPr>
            <w:r>
              <w:rPr>
                <w:rFonts w:hint="eastAsia" w:ascii="宋体" w:hAnsi="宋体"/>
                <w:color w:val="C00000"/>
                <w:sz w:val="24"/>
              </w:rPr>
              <w:t>齐河县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帮扶妇保院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jc w:val="center"/>
              <w:rPr>
                <w:rFonts w:ascii="宋体" w:hAnsi="宋体"/>
                <w:sz w:val="24"/>
              </w:rPr>
            </w:pPr>
            <w:r>
              <w:rPr>
                <w:rFonts w:hint="eastAsia" w:ascii="宋体" w:hAnsi="宋体"/>
                <w:sz w:val="24"/>
              </w:rPr>
              <w:t>日照市</w:t>
            </w:r>
          </w:p>
        </w:tc>
        <w:tc>
          <w:tcPr>
            <w:tcW w:w="1440" w:type="dxa"/>
            <w:shd w:val="clear" w:color="auto" w:fill="auto"/>
            <w:vAlign w:val="center"/>
          </w:tcPr>
          <w:p>
            <w:pPr>
              <w:jc w:val="center"/>
              <w:rPr>
                <w:rFonts w:ascii="宋体" w:hAnsi="宋体"/>
                <w:sz w:val="24"/>
              </w:rPr>
            </w:pPr>
            <w:r>
              <w:rPr>
                <w:rFonts w:hint="eastAsia" w:ascii="宋体" w:hAnsi="宋体"/>
                <w:sz w:val="24"/>
              </w:rPr>
              <w:t>五莲县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帮扶妇保院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88" w:type="dxa"/>
            <w:vMerge w:val="restart"/>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35</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济南市妇幼保健院</w:t>
            </w:r>
          </w:p>
        </w:tc>
        <w:tc>
          <w:tcPr>
            <w:tcW w:w="1307" w:type="dxa"/>
            <w:shd w:val="clear" w:color="auto" w:fill="auto"/>
            <w:vAlign w:val="center"/>
          </w:tcPr>
          <w:p>
            <w:pPr>
              <w:jc w:val="center"/>
              <w:rPr>
                <w:rFonts w:ascii="宋体" w:hAnsi="宋体"/>
                <w:sz w:val="24"/>
              </w:rPr>
            </w:pPr>
            <w:r>
              <w:rPr>
                <w:rFonts w:hint="eastAsia" w:ascii="宋体" w:hAnsi="宋体"/>
                <w:sz w:val="24"/>
              </w:rPr>
              <w:t>济南市</w:t>
            </w:r>
          </w:p>
        </w:tc>
        <w:tc>
          <w:tcPr>
            <w:tcW w:w="1440" w:type="dxa"/>
            <w:shd w:val="clear" w:color="auto" w:fill="auto"/>
            <w:vAlign w:val="center"/>
          </w:tcPr>
          <w:p>
            <w:pPr>
              <w:jc w:val="center"/>
              <w:rPr>
                <w:rFonts w:ascii="宋体" w:hAnsi="宋体"/>
                <w:sz w:val="24"/>
              </w:rPr>
            </w:pPr>
            <w:r>
              <w:rPr>
                <w:rFonts w:hint="eastAsia" w:ascii="宋体" w:hAnsi="宋体"/>
                <w:sz w:val="24"/>
              </w:rPr>
              <w:t>平阴县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帮扶妇保院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jc w:val="center"/>
              <w:rPr>
                <w:rFonts w:ascii="宋体" w:hAnsi="宋体"/>
                <w:sz w:val="24"/>
              </w:rPr>
            </w:pPr>
            <w:r>
              <w:rPr>
                <w:rFonts w:hint="eastAsia" w:ascii="宋体" w:hAnsi="宋体"/>
                <w:sz w:val="24"/>
              </w:rPr>
              <w:t>菏泽市</w:t>
            </w:r>
          </w:p>
        </w:tc>
        <w:tc>
          <w:tcPr>
            <w:tcW w:w="1440" w:type="dxa"/>
            <w:shd w:val="clear" w:color="auto" w:fill="auto"/>
            <w:vAlign w:val="center"/>
          </w:tcPr>
          <w:p>
            <w:pPr>
              <w:jc w:val="center"/>
              <w:rPr>
                <w:rFonts w:ascii="宋体" w:hAnsi="宋体"/>
                <w:sz w:val="24"/>
              </w:rPr>
            </w:pPr>
            <w:r>
              <w:rPr>
                <w:rFonts w:hint="eastAsia" w:ascii="宋体" w:hAnsi="宋体"/>
                <w:sz w:val="24"/>
              </w:rPr>
              <w:t>单县</w:t>
            </w:r>
          </w:p>
        </w:tc>
        <w:tc>
          <w:tcPr>
            <w:tcW w:w="1653" w:type="dxa"/>
            <w:shd w:val="clear" w:color="auto" w:fill="auto"/>
            <w:vAlign w:val="center"/>
          </w:tcPr>
          <w:p>
            <w:pPr>
              <w:spacing w:line="300" w:lineRule="exact"/>
              <w:jc w:val="center"/>
              <w:rPr>
                <w:rFonts w:ascii="宋体" w:hAnsi="宋体" w:cs="宋体"/>
                <w:color w:val="000000"/>
                <w:kern w:val="0"/>
                <w:sz w:val="24"/>
              </w:rPr>
            </w:pPr>
            <w:r>
              <w:rPr>
                <w:rFonts w:hint="eastAsia" w:ascii="宋体" w:hAnsi="宋体" w:cs="宋体"/>
                <w:color w:val="000000"/>
                <w:kern w:val="0"/>
                <w:sz w:val="24"/>
              </w:rPr>
              <w:t>帮扶妇保院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88" w:type="dxa"/>
            <w:vMerge w:val="restart"/>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36</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青岛市妇幼保健院</w:t>
            </w:r>
          </w:p>
        </w:tc>
        <w:tc>
          <w:tcPr>
            <w:tcW w:w="1307" w:type="dxa"/>
            <w:shd w:val="clear" w:color="auto" w:fill="auto"/>
            <w:vAlign w:val="center"/>
          </w:tcPr>
          <w:p>
            <w:pPr>
              <w:jc w:val="center"/>
              <w:rPr>
                <w:rFonts w:ascii="宋体" w:hAnsi="宋体"/>
                <w:sz w:val="24"/>
              </w:rPr>
            </w:pPr>
            <w:r>
              <w:rPr>
                <w:rFonts w:hint="eastAsia" w:ascii="宋体" w:hAnsi="宋体"/>
                <w:sz w:val="24"/>
              </w:rPr>
              <w:t>青岛市</w:t>
            </w:r>
          </w:p>
        </w:tc>
        <w:tc>
          <w:tcPr>
            <w:tcW w:w="1440" w:type="dxa"/>
            <w:shd w:val="clear" w:color="auto" w:fill="auto"/>
            <w:vAlign w:val="center"/>
          </w:tcPr>
          <w:p>
            <w:pPr>
              <w:jc w:val="center"/>
              <w:rPr>
                <w:rFonts w:ascii="宋体" w:hAnsi="宋体"/>
                <w:sz w:val="24"/>
              </w:rPr>
            </w:pPr>
            <w:r>
              <w:rPr>
                <w:rFonts w:hint="eastAsia" w:ascii="宋体" w:hAnsi="宋体"/>
                <w:sz w:val="24"/>
              </w:rPr>
              <w:t>胶州市</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帮扶妇保院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jc w:val="center"/>
              <w:rPr>
                <w:rFonts w:ascii="宋体" w:hAnsi="宋体"/>
                <w:sz w:val="24"/>
              </w:rPr>
            </w:pPr>
            <w:r>
              <w:rPr>
                <w:rFonts w:hint="eastAsia" w:ascii="宋体" w:hAnsi="宋体"/>
                <w:sz w:val="24"/>
              </w:rPr>
              <w:t>青岛市</w:t>
            </w:r>
          </w:p>
        </w:tc>
        <w:tc>
          <w:tcPr>
            <w:tcW w:w="1440" w:type="dxa"/>
            <w:shd w:val="clear" w:color="auto" w:fill="auto"/>
            <w:vAlign w:val="center"/>
          </w:tcPr>
          <w:p>
            <w:pPr>
              <w:jc w:val="center"/>
              <w:rPr>
                <w:rFonts w:ascii="宋体" w:hAnsi="宋体"/>
                <w:sz w:val="24"/>
              </w:rPr>
            </w:pPr>
            <w:r>
              <w:rPr>
                <w:rFonts w:hint="eastAsia" w:ascii="宋体" w:hAnsi="宋体"/>
                <w:sz w:val="24"/>
              </w:rPr>
              <w:t>黄岛区</w:t>
            </w:r>
          </w:p>
        </w:tc>
        <w:tc>
          <w:tcPr>
            <w:tcW w:w="1653" w:type="dxa"/>
            <w:shd w:val="clear" w:color="auto" w:fill="auto"/>
            <w:vAlign w:val="center"/>
          </w:tcPr>
          <w:p>
            <w:pPr>
              <w:spacing w:line="300" w:lineRule="exact"/>
              <w:jc w:val="center"/>
              <w:rPr>
                <w:rFonts w:ascii="宋体" w:hAnsi="宋体" w:cs="宋体"/>
                <w:color w:val="000000"/>
                <w:kern w:val="0"/>
                <w:sz w:val="24"/>
              </w:rPr>
            </w:pPr>
            <w:r>
              <w:rPr>
                <w:rFonts w:hint="eastAsia" w:ascii="宋体" w:hAnsi="宋体" w:cs="宋体"/>
                <w:color w:val="000000"/>
                <w:kern w:val="0"/>
                <w:sz w:val="24"/>
              </w:rPr>
              <w:t>帮扶妇保院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88" w:type="dxa"/>
            <w:vMerge w:val="restart"/>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37</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淄博市妇幼保健院</w:t>
            </w:r>
          </w:p>
        </w:tc>
        <w:tc>
          <w:tcPr>
            <w:tcW w:w="1307" w:type="dxa"/>
            <w:shd w:val="clear" w:color="auto" w:fill="auto"/>
            <w:vAlign w:val="center"/>
          </w:tcPr>
          <w:p>
            <w:pPr>
              <w:jc w:val="center"/>
              <w:rPr>
                <w:rFonts w:ascii="宋体" w:hAnsi="宋体"/>
                <w:sz w:val="24"/>
              </w:rPr>
            </w:pPr>
            <w:r>
              <w:rPr>
                <w:rFonts w:hint="eastAsia" w:ascii="宋体" w:hAnsi="宋体"/>
                <w:sz w:val="24"/>
              </w:rPr>
              <w:t>淄博市</w:t>
            </w:r>
          </w:p>
        </w:tc>
        <w:tc>
          <w:tcPr>
            <w:tcW w:w="1440" w:type="dxa"/>
            <w:shd w:val="clear" w:color="auto" w:fill="auto"/>
            <w:vAlign w:val="center"/>
          </w:tcPr>
          <w:p>
            <w:pPr>
              <w:jc w:val="center"/>
              <w:rPr>
                <w:rFonts w:ascii="宋体" w:hAnsi="宋体"/>
                <w:sz w:val="24"/>
              </w:rPr>
            </w:pPr>
            <w:r>
              <w:rPr>
                <w:rFonts w:hint="eastAsia" w:ascii="宋体" w:hAnsi="宋体"/>
                <w:sz w:val="24"/>
              </w:rPr>
              <w:t>高青县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帮扶妇保院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jc w:val="center"/>
              <w:rPr>
                <w:rFonts w:ascii="宋体" w:hAnsi="宋体"/>
                <w:sz w:val="24"/>
              </w:rPr>
            </w:pPr>
            <w:r>
              <w:rPr>
                <w:rFonts w:hint="eastAsia" w:ascii="宋体" w:hAnsi="宋体"/>
                <w:sz w:val="24"/>
              </w:rPr>
              <w:t>滨州市</w:t>
            </w:r>
          </w:p>
        </w:tc>
        <w:tc>
          <w:tcPr>
            <w:tcW w:w="1440" w:type="dxa"/>
            <w:shd w:val="clear" w:color="auto" w:fill="auto"/>
            <w:vAlign w:val="center"/>
          </w:tcPr>
          <w:p>
            <w:pPr>
              <w:jc w:val="center"/>
              <w:rPr>
                <w:rFonts w:ascii="宋体" w:hAnsi="宋体"/>
                <w:sz w:val="24"/>
              </w:rPr>
            </w:pPr>
            <w:r>
              <w:rPr>
                <w:rFonts w:hint="eastAsia" w:ascii="宋体" w:hAnsi="宋体"/>
                <w:sz w:val="24"/>
              </w:rPr>
              <w:t>邹平市</w:t>
            </w:r>
          </w:p>
        </w:tc>
        <w:tc>
          <w:tcPr>
            <w:tcW w:w="1653" w:type="dxa"/>
            <w:shd w:val="clear" w:color="auto" w:fill="auto"/>
            <w:vAlign w:val="center"/>
          </w:tcPr>
          <w:p>
            <w:pPr>
              <w:spacing w:line="300" w:lineRule="exact"/>
              <w:jc w:val="center"/>
              <w:rPr>
                <w:rFonts w:ascii="宋体" w:hAnsi="宋体" w:cs="宋体"/>
                <w:color w:val="000000"/>
                <w:kern w:val="0"/>
                <w:sz w:val="24"/>
              </w:rPr>
            </w:pPr>
            <w:r>
              <w:rPr>
                <w:rFonts w:hint="eastAsia" w:ascii="宋体" w:hAnsi="宋体" w:cs="宋体"/>
                <w:color w:val="000000"/>
                <w:kern w:val="0"/>
                <w:sz w:val="24"/>
              </w:rPr>
              <w:t>帮扶妇保院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88" w:type="dxa"/>
            <w:vMerge w:val="restart"/>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38</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枣庄市妇幼保健院</w:t>
            </w:r>
          </w:p>
        </w:tc>
        <w:tc>
          <w:tcPr>
            <w:tcW w:w="1307" w:type="dxa"/>
            <w:shd w:val="clear" w:color="auto" w:fill="auto"/>
            <w:vAlign w:val="center"/>
          </w:tcPr>
          <w:p>
            <w:pPr>
              <w:jc w:val="center"/>
              <w:rPr>
                <w:rFonts w:ascii="宋体" w:hAnsi="宋体"/>
                <w:sz w:val="24"/>
              </w:rPr>
            </w:pPr>
            <w:r>
              <w:rPr>
                <w:rFonts w:hint="eastAsia" w:ascii="宋体" w:hAnsi="宋体"/>
                <w:sz w:val="24"/>
              </w:rPr>
              <w:t>枣庄市</w:t>
            </w:r>
          </w:p>
        </w:tc>
        <w:tc>
          <w:tcPr>
            <w:tcW w:w="1440" w:type="dxa"/>
            <w:shd w:val="clear" w:color="auto" w:fill="auto"/>
            <w:vAlign w:val="center"/>
          </w:tcPr>
          <w:p>
            <w:pPr>
              <w:jc w:val="center"/>
              <w:rPr>
                <w:rFonts w:ascii="宋体" w:hAnsi="宋体"/>
                <w:sz w:val="24"/>
              </w:rPr>
            </w:pPr>
            <w:r>
              <w:rPr>
                <w:rFonts w:hint="eastAsia" w:ascii="宋体" w:hAnsi="宋体"/>
                <w:sz w:val="24"/>
              </w:rPr>
              <w:t>薛城区</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帮扶妇保院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jc w:val="center"/>
              <w:rPr>
                <w:rFonts w:ascii="宋体" w:hAnsi="宋体"/>
                <w:sz w:val="24"/>
              </w:rPr>
            </w:pPr>
            <w:r>
              <w:rPr>
                <w:rFonts w:hint="eastAsia" w:ascii="宋体" w:hAnsi="宋体"/>
                <w:sz w:val="24"/>
              </w:rPr>
              <w:t>聊城市</w:t>
            </w:r>
          </w:p>
        </w:tc>
        <w:tc>
          <w:tcPr>
            <w:tcW w:w="1440" w:type="dxa"/>
            <w:shd w:val="clear" w:color="auto" w:fill="auto"/>
            <w:vAlign w:val="center"/>
          </w:tcPr>
          <w:p>
            <w:pPr>
              <w:jc w:val="center"/>
              <w:rPr>
                <w:rFonts w:ascii="宋体" w:hAnsi="宋体"/>
                <w:sz w:val="24"/>
              </w:rPr>
            </w:pPr>
            <w:r>
              <w:rPr>
                <w:rFonts w:hint="eastAsia" w:ascii="宋体" w:hAnsi="宋体"/>
                <w:sz w:val="24"/>
              </w:rPr>
              <w:t>冠县</w:t>
            </w:r>
          </w:p>
        </w:tc>
        <w:tc>
          <w:tcPr>
            <w:tcW w:w="1653" w:type="dxa"/>
            <w:shd w:val="clear" w:color="auto" w:fill="auto"/>
            <w:vAlign w:val="center"/>
          </w:tcPr>
          <w:p>
            <w:pPr>
              <w:spacing w:line="300" w:lineRule="exact"/>
              <w:jc w:val="center"/>
              <w:rPr>
                <w:rFonts w:ascii="宋体" w:hAnsi="宋体" w:cs="宋体"/>
                <w:color w:val="000000"/>
                <w:kern w:val="0"/>
                <w:sz w:val="24"/>
              </w:rPr>
            </w:pPr>
            <w:r>
              <w:rPr>
                <w:rFonts w:hint="eastAsia" w:ascii="宋体" w:hAnsi="宋体" w:cs="宋体"/>
                <w:color w:val="000000"/>
                <w:kern w:val="0"/>
                <w:sz w:val="24"/>
              </w:rPr>
              <w:t>帮扶妇保院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888" w:type="dxa"/>
            <w:vMerge w:val="restart"/>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39</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潍坊市妇幼保健院</w:t>
            </w:r>
          </w:p>
        </w:tc>
        <w:tc>
          <w:tcPr>
            <w:tcW w:w="1307" w:type="dxa"/>
            <w:shd w:val="clear" w:color="auto" w:fill="auto"/>
            <w:vAlign w:val="center"/>
          </w:tcPr>
          <w:p>
            <w:pPr>
              <w:jc w:val="center"/>
              <w:rPr>
                <w:rFonts w:ascii="宋体" w:hAnsi="宋体"/>
                <w:sz w:val="24"/>
              </w:rPr>
            </w:pPr>
            <w:r>
              <w:rPr>
                <w:rFonts w:hint="eastAsia" w:ascii="宋体" w:hAnsi="宋体"/>
                <w:sz w:val="24"/>
              </w:rPr>
              <w:t>潍坊市</w:t>
            </w:r>
          </w:p>
        </w:tc>
        <w:tc>
          <w:tcPr>
            <w:tcW w:w="1440" w:type="dxa"/>
            <w:shd w:val="clear" w:color="auto" w:fill="auto"/>
            <w:vAlign w:val="center"/>
          </w:tcPr>
          <w:p>
            <w:pPr>
              <w:jc w:val="center"/>
              <w:rPr>
                <w:rFonts w:ascii="宋体" w:hAnsi="宋体"/>
                <w:sz w:val="24"/>
              </w:rPr>
            </w:pPr>
            <w:r>
              <w:rPr>
                <w:rFonts w:hint="eastAsia" w:ascii="宋体" w:hAnsi="宋体"/>
                <w:sz w:val="24"/>
              </w:rPr>
              <w:t>寿光市</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帮扶妇保院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jc w:val="center"/>
              <w:rPr>
                <w:rFonts w:ascii="宋体" w:hAnsi="宋体"/>
                <w:sz w:val="24"/>
              </w:rPr>
            </w:pPr>
            <w:r>
              <w:rPr>
                <w:rFonts w:hint="eastAsia" w:ascii="宋体" w:hAnsi="宋体"/>
                <w:sz w:val="24"/>
              </w:rPr>
              <w:t>东营市</w:t>
            </w:r>
          </w:p>
        </w:tc>
        <w:tc>
          <w:tcPr>
            <w:tcW w:w="1440" w:type="dxa"/>
            <w:shd w:val="clear" w:color="auto" w:fill="auto"/>
            <w:vAlign w:val="center"/>
          </w:tcPr>
          <w:p>
            <w:pPr>
              <w:jc w:val="center"/>
              <w:rPr>
                <w:rFonts w:ascii="宋体" w:hAnsi="宋体"/>
                <w:sz w:val="24"/>
              </w:rPr>
            </w:pPr>
            <w:r>
              <w:rPr>
                <w:rFonts w:hint="eastAsia" w:ascii="宋体" w:hAnsi="宋体"/>
                <w:sz w:val="24"/>
              </w:rPr>
              <w:t>广饶县</w:t>
            </w:r>
          </w:p>
        </w:tc>
        <w:tc>
          <w:tcPr>
            <w:tcW w:w="1653" w:type="dxa"/>
            <w:shd w:val="clear" w:color="auto" w:fill="auto"/>
            <w:vAlign w:val="center"/>
          </w:tcPr>
          <w:p>
            <w:pPr>
              <w:spacing w:line="300" w:lineRule="exact"/>
              <w:jc w:val="center"/>
              <w:rPr>
                <w:rFonts w:ascii="宋体" w:hAnsi="宋体" w:cs="宋体"/>
                <w:color w:val="000000"/>
                <w:kern w:val="0"/>
                <w:sz w:val="24"/>
              </w:rPr>
            </w:pPr>
            <w:r>
              <w:rPr>
                <w:rFonts w:hint="eastAsia" w:ascii="宋体" w:hAnsi="宋体" w:cs="宋体"/>
                <w:color w:val="000000"/>
                <w:kern w:val="0"/>
                <w:sz w:val="24"/>
              </w:rPr>
              <w:t>帮扶妇保院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888" w:type="dxa"/>
            <w:vMerge w:val="restart"/>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40</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泰安市妇幼保健院</w:t>
            </w:r>
          </w:p>
        </w:tc>
        <w:tc>
          <w:tcPr>
            <w:tcW w:w="1307" w:type="dxa"/>
            <w:shd w:val="clear" w:color="auto" w:fill="auto"/>
            <w:vAlign w:val="center"/>
          </w:tcPr>
          <w:p>
            <w:pPr>
              <w:jc w:val="center"/>
              <w:rPr>
                <w:rFonts w:ascii="宋体" w:hAnsi="宋体"/>
                <w:sz w:val="24"/>
              </w:rPr>
            </w:pPr>
            <w:r>
              <w:rPr>
                <w:rFonts w:hint="eastAsia" w:ascii="宋体" w:hAnsi="宋体"/>
                <w:sz w:val="24"/>
              </w:rPr>
              <w:t>泰安市</w:t>
            </w:r>
          </w:p>
        </w:tc>
        <w:tc>
          <w:tcPr>
            <w:tcW w:w="1440" w:type="dxa"/>
            <w:shd w:val="clear" w:color="auto" w:fill="auto"/>
            <w:vAlign w:val="center"/>
          </w:tcPr>
          <w:p>
            <w:pPr>
              <w:jc w:val="center"/>
              <w:rPr>
                <w:rFonts w:ascii="宋体" w:hAnsi="宋体"/>
                <w:sz w:val="24"/>
              </w:rPr>
            </w:pPr>
            <w:r>
              <w:rPr>
                <w:rFonts w:hint="eastAsia" w:ascii="宋体" w:hAnsi="宋体"/>
                <w:sz w:val="24"/>
              </w:rPr>
              <w:t>宁阳县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帮扶妇保院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jc w:val="center"/>
              <w:rPr>
                <w:rFonts w:ascii="宋体" w:hAnsi="宋体"/>
                <w:sz w:val="24"/>
              </w:rPr>
            </w:pPr>
            <w:r>
              <w:rPr>
                <w:rFonts w:hint="eastAsia" w:ascii="宋体" w:hAnsi="宋体"/>
                <w:sz w:val="24"/>
              </w:rPr>
              <w:t>菏泽市</w:t>
            </w:r>
          </w:p>
        </w:tc>
        <w:tc>
          <w:tcPr>
            <w:tcW w:w="1440" w:type="dxa"/>
            <w:shd w:val="clear" w:color="auto" w:fill="auto"/>
            <w:vAlign w:val="center"/>
          </w:tcPr>
          <w:p>
            <w:pPr>
              <w:jc w:val="center"/>
              <w:rPr>
                <w:rFonts w:ascii="宋体" w:hAnsi="宋体"/>
                <w:sz w:val="24"/>
              </w:rPr>
            </w:pPr>
            <w:r>
              <w:rPr>
                <w:rFonts w:hint="eastAsia" w:ascii="宋体" w:hAnsi="宋体"/>
                <w:sz w:val="24"/>
              </w:rPr>
              <w:t>市妇保院</w:t>
            </w:r>
          </w:p>
        </w:tc>
        <w:tc>
          <w:tcPr>
            <w:tcW w:w="1653" w:type="dxa"/>
            <w:shd w:val="clear" w:color="auto" w:fill="auto"/>
            <w:vAlign w:val="center"/>
          </w:tcPr>
          <w:p>
            <w:pPr>
              <w:spacing w:line="300" w:lineRule="exact"/>
              <w:jc w:val="center"/>
              <w:rPr>
                <w:rFonts w:ascii="宋体" w:hAnsi="宋体" w:cs="宋体"/>
                <w:color w:val="000000"/>
                <w:kern w:val="0"/>
                <w:sz w:val="24"/>
              </w:rPr>
            </w:pPr>
            <w:r>
              <w:rPr>
                <w:rFonts w:hint="eastAsia" w:ascii="宋体" w:hAnsi="宋体" w:cs="宋体"/>
                <w:color w:val="000000"/>
                <w:kern w:val="0"/>
                <w:sz w:val="24"/>
              </w:rPr>
              <w:t>帮扶妇保院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888" w:type="dxa"/>
            <w:vMerge w:val="restart"/>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41</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临沂市妇儿医院</w:t>
            </w:r>
          </w:p>
        </w:tc>
        <w:tc>
          <w:tcPr>
            <w:tcW w:w="1307" w:type="dxa"/>
            <w:shd w:val="clear" w:color="auto" w:fill="auto"/>
            <w:vAlign w:val="center"/>
          </w:tcPr>
          <w:p>
            <w:pPr>
              <w:jc w:val="center"/>
              <w:rPr>
                <w:rFonts w:ascii="宋体" w:hAnsi="宋体"/>
                <w:sz w:val="24"/>
              </w:rPr>
            </w:pPr>
            <w:r>
              <w:rPr>
                <w:rFonts w:hint="eastAsia" w:ascii="宋体" w:hAnsi="宋体"/>
                <w:sz w:val="24"/>
              </w:rPr>
              <w:t>临沂市</w:t>
            </w:r>
          </w:p>
        </w:tc>
        <w:tc>
          <w:tcPr>
            <w:tcW w:w="1440" w:type="dxa"/>
            <w:shd w:val="clear" w:color="auto" w:fill="auto"/>
            <w:vAlign w:val="center"/>
          </w:tcPr>
          <w:p>
            <w:pPr>
              <w:jc w:val="center"/>
              <w:rPr>
                <w:rFonts w:ascii="宋体" w:hAnsi="宋体"/>
                <w:sz w:val="24"/>
              </w:rPr>
            </w:pPr>
            <w:r>
              <w:rPr>
                <w:rFonts w:hint="eastAsia" w:ascii="宋体" w:hAnsi="宋体"/>
                <w:sz w:val="24"/>
              </w:rPr>
              <w:t>蒙阴县</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帮扶妇保院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jc w:val="center"/>
              <w:rPr>
                <w:rFonts w:ascii="宋体" w:hAnsi="宋体"/>
                <w:sz w:val="24"/>
              </w:rPr>
            </w:pPr>
            <w:r>
              <w:rPr>
                <w:rFonts w:hint="eastAsia" w:ascii="宋体" w:hAnsi="宋体"/>
                <w:sz w:val="24"/>
              </w:rPr>
              <w:t>日照市</w:t>
            </w:r>
          </w:p>
        </w:tc>
        <w:tc>
          <w:tcPr>
            <w:tcW w:w="1440" w:type="dxa"/>
            <w:shd w:val="clear" w:color="auto" w:fill="auto"/>
            <w:vAlign w:val="center"/>
          </w:tcPr>
          <w:p>
            <w:pPr>
              <w:jc w:val="center"/>
              <w:rPr>
                <w:rFonts w:ascii="宋体" w:hAnsi="宋体"/>
                <w:sz w:val="24"/>
              </w:rPr>
            </w:pPr>
            <w:r>
              <w:rPr>
                <w:rFonts w:hint="eastAsia" w:ascii="宋体" w:hAnsi="宋体"/>
                <w:sz w:val="24"/>
              </w:rPr>
              <w:t>岚山区</w:t>
            </w:r>
          </w:p>
        </w:tc>
        <w:tc>
          <w:tcPr>
            <w:tcW w:w="1653" w:type="dxa"/>
            <w:shd w:val="clear" w:color="auto" w:fill="auto"/>
            <w:vAlign w:val="center"/>
          </w:tcPr>
          <w:p>
            <w:pPr>
              <w:spacing w:line="300" w:lineRule="exact"/>
              <w:jc w:val="center"/>
              <w:rPr>
                <w:rFonts w:ascii="宋体" w:hAnsi="宋体" w:cs="宋体"/>
                <w:color w:val="000000"/>
                <w:kern w:val="0"/>
                <w:sz w:val="24"/>
              </w:rPr>
            </w:pPr>
            <w:r>
              <w:rPr>
                <w:rFonts w:hint="eastAsia" w:ascii="宋体" w:hAnsi="宋体" w:cs="宋体"/>
                <w:color w:val="000000"/>
                <w:kern w:val="0"/>
                <w:sz w:val="24"/>
              </w:rPr>
              <w:t>帮扶妇保院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88"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42</w:t>
            </w:r>
          </w:p>
        </w:tc>
        <w:tc>
          <w:tcPr>
            <w:tcW w:w="3420" w:type="dxa"/>
            <w:vMerge w:val="restart"/>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德州市</w:t>
            </w:r>
            <w:r>
              <w:rPr>
                <w:rFonts w:ascii="宋体" w:hAnsi="宋体" w:cs="宋体"/>
                <w:color w:val="000000"/>
                <w:kern w:val="0"/>
                <w:sz w:val="24"/>
              </w:rPr>
              <w:t>妇幼保健院</w:t>
            </w:r>
          </w:p>
        </w:tc>
        <w:tc>
          <w:tcPr>
            <w:tcW w:w="1307" w:type="dxa"/>
            <w:shd w:val="clear" w:color="auto" w:fill="auto"/>
            <w:vAlign w:val="center"/>
          </w:tcPr>
          <w:p>
            <w:pPr>
              <w:jc w:val="center"/>
              <w:rPr>
                <w:rFonts w:ascii="宋体" w:hAnsi="宋体"/>
                <w:color w:val="C00000"/>
                <w:sz w:val="24"/>
              </w:rPr>
            </w:pPr>
            <w:r>
              <w:rPr>
                <w:rFonts w:hint="eastAsia" w:ascii="宋体" w:hAnsi="宋体"/>
                <w:color w:val="C00000"/>
                <w:sz w:val="24"/>
              </w:rPr>
              <w:t>德州市</w:t>
            </w:r>
          </w:p>
        </w:tc>
        <w:tc>
          <w:tcPr>
            <w:tcW w:w="1440" w:type="dxa"/>
            <w:shd w:val="clear" w:color="auto" w:fill="auto"/>
            <w:vAlign w:val="center"/>
          </w:tcPr>
          <w:p>
            <w:pPr>
              <w:jc w:val="center"/>
              <w:rPr>
                <w:rFonts w:ascii="宋体" w:hAnsi="宋体"/>
                <w:color w:val="C00000"/>
                <w:sz w:val="24"/>
              </w:rPr>
            </w:pPr>
            <w:r>
              <w:rPr>
                <w:rFonts w:hint="eastAsia" w:ascii="宋体" w:hAnsi="宋体"/>
                <w:color w:val="C00000"/>
                <w:sz w:val="24"/>
              </w:rPr>
              <w:t>武城县</w:t>
            </w:r>
          </w:p>
        </w:tc>
        <w:tc>
          <w:tcPr>
            <w:tcW w:w="1653" w:type="dxa"/>
            <w:shd w:val="clear" w:color="auto" w:fill="auto"/>
            <w:vAlign w:val="center"/>
          </w:tcPr>
          <w:p>
            <w:pPr>
              <w:jc w:val="center"/>
              <w:rPr>
                <w:rFonts w:ascii="宋体" w:hAnsi="宋体"/>
                <w:color w:val="C00000"/>
              </w:rPr>
            </w:pPr>
            <w:r>
              <w:rPr>
                <w:rFonts w:hint="eastAsia" w:ascii="宋体" w:hAnsi="宋体" w:cs="宋体"/>
                <w:color w:val="C00000"/>
                <w:kern w:val="0"/>
                <w:sz w:val="24"/>
              </w:rPr>
              <w:t>帮扶妇保院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88"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3420" w:type="dxa"/>
            <w:vMerge w:val="continue"/>
            <w:shd w:val="clear" w:color="auto" w:fill="auto"/>
            <w:vAlign w:val="center"/>
          </w:tcPr>
          <w:p>
            <w:pPr>
              <w:widowControl/>
              <w:spacing w:line="300" w:lineRule="exact"/>
              <w:jc w:val="center"/>
              <w:rPr>
                <w:rFonts w:ascii="宋体" w:hAnsi="宋体" w:cs="宋体"/>
                <w:color w:val="000000"/>
                <w:kern w:val="0"/>
                <w:sz w:val="24"/>
              </w:rPr>
            </w:pPr>
          </w:p>
        </w:tc>
        <w:tc>
          <w:tcPr>
            <w:tcW w:w="1307" w:type="dxa"/>
            <w:shd w:val="clear" w:color="auto" w:fill="auto"/>
            <w:vAlign w:val="center"/>
          </w:tcPr>
          <w:p>
            <w:pPr>
              <w:jc w:val="center"/>
              <w:rPr>
                <w:rFonts w:ascii="宋体" w:hAnsi="宋体"/>
                <w:color w:val="C00000"/>
                <w:sz w:val="24"/>
              </w:rPr>
            </w:pPr>
            <w:r>
              <w:rPr>
                <w:rFonts w:hint="eastAsia" w:ascii="宋体" w:hAnsi="宋体"/>
                <w:color w:val="C00000"/>
                <w:sz w:val="24"/>
              </w:rPr>
              <w:t>德州市</w:t>
            </w:r>
          </w:p>
        </w:tc>
        <w:tc>
          <w:tcPr>
            <w:tcW w:w="1440" w:type="dxa"/>
            <w:shd w:val="clear" w:color="auto" w:fill="auto"/>
            <w:vAlign w:val="center"/>
          </w:tcPr>
          <w:p>
            <w:pPr>
              <w:jc w:val="center"/>
              <w:rPr>
                <w:rFonts w:ascii="宋体" w:hAnsi="宋体"/>
                <w:color w:val="C00000"/>
                <w:sz w:val="24"/>
              </w:rPr>
            </w:pPr>
            <w:r>
              <w:rPr>
                <w:rFonts w:hint="eastAsia" w:ascii="宋体" w:hAnsi="宋体"/>
                <w:color w:val="C00000"/>
                <w:sz w:val="24"/>
              </w:rPr>
              <w:t>陵城区</w:t>
            </w:r>
          </w:p>
        </w:tc>
        <w:tc>
          <w:tcPr>
            <w:tcW w:w="1653" w:type="dxa"/>
            <w:shd w:val="clear" w:color="auto" w:fill="auto"/>
            <w:vAlign w:val="center"/>
          </w:tcPr>
          <w:p>
            <w:pPr>
              <w:jc w:val="center"/>
              <w:rPr>
                <w:rFonts w:ascii="宋体" w:hAnsi="宋体"/>
                <w:color w:val="C00000"/>
              </w:rPr>
            </w:pPr>
            <w:r>
              <w:rPr>
                <w:rFonts w:hint="eastAsia" w:ascii="宋体" w:hAnsi="宋体" w:cs="宋体"/>
                <w:color w:val="C00000"/>
                <w:kern w:val="0"/>
                <w:sz w:val="24"/>
              </w:rPr>
              <w:t>帮扶妇保院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8" w:type="dxa"/>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43</w:t>
            </w:r>
          </w:p>
        </w:tc>
        <w:tc>
          <w:tcPr>
            <w:tcW w:w="342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山东省胸科医院</w:t>
            </w:r>
          </w:p>
        </w:tc>
        <w:tc>
          <w:tcPr>
            <w:tcW w:w="2747" w:type="dxa"/>
            <w:gridSpan w:val="2"/>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济南、济宁</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w:t>
            </w:r>
            <w:r>
              <w:rPr>
                <w:rFonts w:hint="eastAsia" w:ascii="宋体" w:hAnsi="宋体" w:cs="宋体"/>
                <w:color w:val="000000"/>
                <w:kern w:val="0"/>
                <w:sz w:val="24"/>
                <w:lang w:val="en-US" w:eastAsia="zh-CN"/>
              </w:rPr>
              <w:t>相关</w:t>
            </w:r>
            <w:r>
              <w:rPr>
                <w:rFonts w:hint="eastAsia" w:ascii="宋体" w:hAnsi="宋体" w:cs="宋体"/>
                <w:color w:val="000000"/>
                <w:kern w:val="0"/>
                <w:sz w:val="24"/>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8" w:type="dxa"/>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44</w:t>
            </w:r>
          </w:p>
        </w:tc>
        <w:tc>
          <w:tcPr>
            <w:tcW w:w="342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山东省精神卫生中心</w:t>
            </w:r>
          </w:p>
        </w:tc>
        <w:tc>
          <w:tcPr>
            <w:tcW w:w="2747" w:type="dxa"/>
            <w:gridSpan w:val="2"/>
            <w:shd w:val="clear" w:color="auto" w:fill="auto"/>
            <w:vAlign w:val="center"/>
          </w:tcPr>
          <w:p>
            <w:pPr>
              <w:widowControl/>
              <w:spacing w:line="300" w:lineRule="exact"/>
              <w:jc w:val="center"/>
              <w:rPr>
                <w:rFonts w:ascii="宋体" w:hAnsi="宋体" w:cs="宋体"/>
                <w:color w:val="C00000"/>
                <w:kern w:val="0"/>
                <w:sz w:val="24"/>
              </w:rPr>
            </w:pPr>
            <w:r>
              <w:rPr>
                <w:rFonts w:hint="eastAsia" w:ascii="宋体" w:hAnsi="宋体" w:cs="宋体"/>
                <w:color w:val="C00000"/>
                <w:kern w:val="0"/>
                <w:sz w:val="24"/>
              </w:rPr>
              <w:t>济南、德州</w:t>
            </w:r>
          </w:p>
        </w:tc>
        <w:tc>
          <w:tcPr>
            <w:tcW w:w="1653" w:type="dxa"/>
            <w:shd w:val="clear" w:color="auto" w:fill="auto"/>
            <w:vAlign w:val="center"/>
          </w:tcPr>
          <w:p>
            <w:pPr>
              <w:widowControl/>
              <w:spacing w:line="300" w:lineRule="exact"/>
              <w:jc w:val="center"/>
              <w:rPr>
                <w:rFonts w:ascii="宋体" w:hAnsi="宋体" w:cs="宋体"/>
                <w:color w:val="C00000"/>
                <w:kern w:val="0"/>
                <w:sz w:val="24"/>
              </w:rPr>
            </w:pPr>
            <w:r>
              <w:rPr>
                <w:rFonts w:hint="eastAsia" w:ascii="宋体" w:hAnsi="宋体" w:cs="宋体"/>
                <w:color w:val="C00000"/>
                <w:kern w:val="0"/>
                <w:sz w:val="24"/>
              </w:rPr>
              <w:t>帮扶</w:t>
            </w:r>
            <w:r>
              <w:rPr>
                <w:rFonts w:hint="eastAsia" w:ascii="宋体" w:hAnsi="宋体" w:cs="宋体"/>
                <w:color w:val="C00000"/>
                <w:kern w:val="0"/>
                <w:sz w:val="24"/>
                <w:lang w:val="en-US" w:eastAsia="zh-CN"/>
              </w:rPr>
              <w:t>相关</w:t>
            </w:r>
            <w:r>
              <w:rPr>
                <w:rFonts w:hint="eastAsia" w:ascii="宋体" w:hAnsi="宋体" w:cs="宋体"/>
                <w:color w:val="C00000"/>
                <w:kern w:val="0"/>
                <w:sz w:val="24"/>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8"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5</w:t>
            </w:r>
          </w:p>
        </w:tc>
        <w:tc>
          <w:tcPr>
            <w:tcW w:w="342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山东省</w:t>
            </w:r>
            <w:r>
              <w:rPr>
                <w:rFonts w:ascii="宋体" w:hAnsi="宋体" w:cs="宋体"/>
                <w:color w:val="000000"/>
                <w:kern w:val="0"/>
                <w:sz w:val="24"/>
              </w:rPr>
              <w:t>耳鼻喉医院</w:t>
            </w:r>
          </w:p>
        </w:tc>
        <w:tc>
          <w:tcPr>
            <w:tcW w:w="2747" w:type="dxa"/>
            <w:gridSpan w:val="2"/>
            <w:shd w:val="clear" w:color="auto" w:fill="auto"/>
            <w:vAlign w:val="center"/>
          </w:tcPr>
          <w:p>
            <w:pPr>
              <w:widowControl/>
              <w:spacing w:line="300" w:lineRule="exact"/>
              <w:ind w:firstLine="714" w:firstLineChars="300"/>
              <w:rPr>
                <w:rFonts w:ascii="宋体" w:hAnsi="宋体" w:cs="宋体"/>
                <w:color w:val="000000"/>
                <w:kern w:val="0"/>
                <w:sz w:val="24"/>
              </w:rPr>
            </w:pPr>
            <w:r>
              <w:rPr>
                <w:rFonts w:hint="eastAsia" w:ascii="宋体" w:hAnsi="宋体" w:cs="宋体"/>
                <w:color w:val="000000"/>
                <w:kern w:val="0"/>
                <w:sz w:val="24"/>
              </w:rPr>
              <w:t>济南</w:t>
            </w:r>
            <w:r>
              <w:rPr>
                <w:rFonts w:ascii="宋体" w:hAnsi="宋体" w:cs="宋体"/>
                <w:color w:val="000000"/>
                <w:kern w:val="0"/>
                <w:sz w:val="24"/>
              </w:rPr>
              <w:t>、淄博</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w:t>
            </w:r>
            <w:r>
              <w:rPr>
                <w:rFonts w:hint="eastAsia" w:ascii="宋体" w:hAnsi="宋体" w:cs="宋体"/>
                <w:color w:val="000000"/>
                <w:kern w:val="0"/>
                <w:sz w:val="24"/>
                <w:lang w:val="en-US" w:eastAsia="zh-CN"/>
              </w:rPr>
              <w:t>相关</w:t>
            </w:r>
            <w:r>
              <w:rPr>
                <w:rFonts w:hint="eastAsia" w:ascii="宋体" w:hAnsi="宋体" w:cs="宋体"/>
                <w:color w:val="000000"/>
                <w:kern w:val="0"/>
                <w:sz w:val="24"/>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8"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6</w:t>
            </w:r>
          </w:p>
        </w:tc>
        <w:tc>
          <w:tcPr>
            <w:tcW w:w="342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山东省</w:t>
            </w:r>
            <w:r>
              <w:rPr>
                <w:rFonts w:ascii="宋体" w:hAnsi="宋体" w:cs="宋体"/>
                <w:color w:val="000000"/>
                <w:kern w:val="0"/>
                <w:sz w:val="24"/>
              </w:rPr>
              <w:t>医科院附属医院</w:t>
            </w:r>
          </w:p>
        </w:tc>
        <w:tc>
          <w:tcPr>
            <w:tcW w:w="2747" w:type="dxa"/>
            <w:gridSpan w:val="2"/>
            <w:shd w:val="clear" w:color="auto" w:fill="auto"/>
            <w:vAlign w:val="center"/>
          </w:tcPr>
          <w:p>
            <w:pPr>
              <w:widowControl/>
              <w:spacing w:line="300" w:lineRule="exact"/>
              <w:jc w:val="center"/>
              <w:rPr>
                <w:rFonts w:ascii="宋体" w:hAnsi="宋体" w:cs="宋体"/>
                <w:color w:val="C00000"/>
                <w:kern w:val="0"/>
                <w:sz w:val="24"/>
              </w:rPr>
            </w:pPr>
            <w:r>
              <w:rPr>
                <w:rFonts w:hint="eastAsia" w:ascii="宋体" w:hAnsi="宋体" w:cs="宋体"/>
                <w:color w:val="C00000"/>
                <w:kern w:val="0"/>
                <w:sz w:val="24"/>
              </w:rPr>
              <w:t>德州</w:t>
            </w:r>
            <w:r>
              <w:rPr>
                <w:rFonts w:ascii="宋体" w:hAnsi="宋体" w:cs="宋体"/>
                <w:color w:val="C00000"/>
                <w:kern w:val="0"/>
                <w:sz w:val="24"/>
              </w:rPr>
              <w:t>、聊城</w:t>
            </w:r>
          </w:p>
        </w:tc>
        <w:tc>
          <w:tcPr>
            <w:tcW w:w="1653" w:type="dxa"/>
            <w:shd w:val="clear" w:color="auto" w:fill="auto"/>
            <w:vAlign w:val="center"/>
          </w:tcPr>
          <w:p>
            <w:pPr>
              <w:widowControl/>
              <w:spacing w:line="300" w:lineRule="exact"/>
              <w:jc w:val="center"/>
              <w:rPr>
                <w:rFonts w:ascii="宋体" w:hAnsi="宋体" w:cs="宋体"/>
                <w:color w:val="C00000"/>
                <w:kern w:val="0"/>
                <w:sz w:val="24"/>
              </w:rPr>
            </w:pPr>
            <w:r>
              <w:rPr>
                <w:rFonts w:hint="eastAsia" w:ascii="宋体" w:hAnsi="宋体" w:cs="宋体"/>
                <w:color w:val="C00000"/>
                <w:kern w:val="0"/>
                <w:sz w:val="24"/>
              </w:rPr>
              <w:t>帮扶</w:t>
            </w:r>
            <w:r>
              <w:rPr>
                <w:rFonts w:hint="eastAsia" w:ascii="宋体" w:hAnsi="宋体" w:cs="宋体"/>
                <w:color w:val="C00000"/>
                <w:kern w:val="0"/>
                <w:sz w:val="24"/>
                <w:lang w:val="en-US" w:eastAsia="zh-CN"/>
              </w:rPr>
              <w:t>相关</w:t>
            </w:r>
            <w:r>
              <w:rPr>
                <w:rFonts w:hint="eastAsia" w:ascii="宋体" w:hAnsi="宋体" w:cs="宋体"/>
                <w:color w:val="C00000"/>
                <w:kern w:val="0"/>
                <w:sz w:val="24"/>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8" w:type="dxa"/>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47</w:t>
            </w:r>
          </w:p>
        </w:tc>
        <w:tc>
          <w:tcPr>
            <w:tcW w:w="342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山东大学口腔医院</w:t>
            </w:r>
          </w:p>
        </w:tc>
        <w:tc>
          <w:tcPr>
            <w:tcW w:w="2747" w:type="dxa"/>
            <w:gridSpan w:val="2"/>
            <w:shd w:val="clear" w:color="auto" w:fill="auto"/>
            <w:vAlign w:val="center"/>
          </w:tcPr>
          <w:p>
            <w:pPr>
              <w:widowControl/>
              <w:spacing w:line="300" w:lineRule="exact"/>
              <w:jc w:val="center"/>
              <w:rPr>
                <w:rFonts w:ascii="宋体" w:hAnsi="宋体" w:cs="宋体"/>
                <w:color w:val="C00000"/>
                <w:kern w:val="0"/>
                <w:sz w:val="24"/>
              </w:rPr>
            </w:pPr>
            <w:r>
              <w:rPr>
                <w:rFonts w:hint="eastAsia" w:ascii="宋体" w:hAnsi="宋体" w:cs="宋体"/>
                <w:color w:val="C00000"/>
                <w:kern w:val="0"/>
                <w:sz w:val="24"/>
              </w:rPr>
              <w:t>烟台、德州</w:t>
            </w:r>
          </w:p>
        </w:tc>
        <w:tc>
          <w:tcPr>
            <w:tcW w:w="1653" w:type="dxa"/>
            <w:shd w:val="clear" w:color="auto" w:fill="auto"/>
            <w:vAlign w:val="center"/>
          </w:tcPr>
          <w:p>
            <w:pPr>
              <w:widowControl/>
              <w:spacing w:line="300" w:lineRule="exact"/>
              <w:jc w:val="center"/>
              <w:rPr>
                <w:rFonts w:ascii="宋体" w:hAnsi="宋体" w:cs="宋体"/>
                <w:color w:val="C00000"/>
                <w:kern w:val="0"/>
                <w:sz w:val="24"/>
              </w:rPr>
            </w:pPr>
            <w:r>
              <w:rPr>
                <w:rFonts w:hint="eastAsia" w:ascii="宋体" w:hAnsi="宋体" w:cs="宋体"/>
                <w:color w:val="C00000"/>
                <w:kern w:val="0"/>
                <w:sz w:val="24"/>
              </w:rPr>
              <w:t>帮扶</w:t>
            </w:r>
            <w:r>
              <w:rPr>
                <w:rFonts w:hint="eastAsia" w:ascii="宋体" w:hAnsi="宋体" w:cs="宋体"/>
                <w:color w:val="C00000"/>
                <w:kern w:val="0"/>
                <w:sz w:val="24"/>
                <w:lang w:val="en-US" w:eastAsia="zh-CN"/>
              </w:rPr>
              <w:t>相关</w:t>
            </w:r>
            <w:r>
              <w:rPr>
                <w:rFonts w:hint="eastAsia" w:ascii="宋体" w:hAnsi="宋体" w:cs="宋体"/>
                <w:color w:val="C00000"/>
                <w:kern w:val="0"/>
                <w:sz w:val="24"/>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8" w:type="dxa"/>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48</w:t>
            </w:r>
          </w:p>
        </w:tc>
        <w:tc>
          <w:tcPr>
            <w:tcW w:w="342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山东中医药大学附属眼科医院</w:t>
            </w:r>
          </w:p>
        </w:tc>
        <w:tc>
          <w:tcPr>
            <w:tcW w:w="2747" w:type="dxa"/>
            <w:gridSpan w:val="2"/>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泰安、菏泽</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w:t>
            </w:r>
            <w:r>
              <w:rPr>
                <w:rFonts w:hint="eastAsia" w:ascii="宋体" w:hAnsi="宋体" w:cs="宋体"/>
                <w:color w:val="000000"/>
                <w:kern w:val="0"/>
                <w:sz w:val="24"/>
                <w:lang w:val="en-US" w:eastAsia="zh-CN"/>
              </w:rPr>
              <w:t>相关</w:t>
            </w:r>
            <w:r>
              <w:rPr>
                <w:rFonts w:hint="eastAsia" w:ascii="宋体" w:hAnsi="宋体" w:cs="宋体"/>
                <w:color w:val="000000"/>
                <w:kern w:val="0"/>
                <w:sz w:val="24"/>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8" w:type="dxa"/>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49</w:t>
            </w:r>
          </w:p>
        </w:tc>
        <w:tc>
          <w:tcPr>
            <w:tcW w:w="342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山东省肿瘤医院</w:t>
            </w:r>
          </w:p>
        </w:tc>
        <w:tc>
          <w:tcPr>
            <w:tcW w:w="2747" w:type="dxa"/>
            <w:gridSpan w:val="2"/>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济南、泰安、济宁</w:t>
            </w:r>
            <w:r>
              <w:rPr>
                <w:rFonts w:ascii="宋体" w:hAnsi="宋体" w:cs="宋体"/>
                <w:color w:val="000000"/>
                <w:kern w:val="0"/>
                <w:sz w:val="24"/>
              </w:rPr>
              <w:t>、</w:t>
            </w:r>
            <w:r>
              <w:rPr>
                <w:rFonts w:hint="eastAsia" w:ascii="宋体" w:hAnsi="宋体" w:cs="宋体"/>
                <w:color w:val="000000"/>
                <w:kern w:val="0"/>
                <w:sz w:val="24"/>
              </w:rPr>
              <w:t>枣庄</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w:t>
            </w:r>
            <w:r>
              <w:rPr>
                <w:rFonts w:hint="eastAsia" w:ascii="宋体" w:hAnsi="宋体" w:cs="宋体"/>
                <w:color w:val="000000"/>
                <w:kern w:val="0"/>
                <w:sz w:val="24"/>
                <w:lang w:val="en-US" w:eastAsia="zh-CN"/>
              </w:rPr>
              <w:t>相关</w:t>
            </w:r>
            <w:r>
              <w:rPr>
                <w:rFonts w:hint="eastAsia" w:ascii="宋体" w:hAnsi="宋体" w:cs="宋体"/>
                <w:color w:val="000000"/>
                <w:kern w:val="0"/>
                <w:sz w:val="24"/>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8" w:type="dxa"/>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50</w:t>
            </w:r>
          </w:p>
        </w:tc>
        <w:tc>
          <w:tcPr>
            <w:tcW w:w="342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山东省职业病医院</w:t>
            </w:r>
          </w:p>
        </w:tc>
        <w:tc>
          <w:tcPr>
            <w:tcW w:w="2747" w:type="dxa"/>
            <w:gridSpan w:val="2"/>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东营、济宁、莱芜、菏泽</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w:t>
            </w:r>
            <w:r>
              <w:rPr>
                <w:rFonts w:hint="eastAsia" w:ascii="宋体" w:hAnsi="宋体" w:cs="宋体"/>
                <w:color w:val="000000"/>
                <w:kern w:val="0"/>
                <w:sz w:val="24"/>
                <w:lang w:val="en-US" w:eastAsia="zh-CN"/>
              </w:rPr>
              <w:t>相关</w:t>
            </w:r>
            <w:r>
              <w:rPr>
                <w:rFonts w:hint="eastAsia" w:ascii="宋体" w:hAnsi="宋体" w:cs="宋体"/>
                <w:color w:val="000000"/>
                <w:kern w:val="0"/>
                <w:sz w:val="24"/>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8" w:type="dxa"/>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51</w:t>
            </w:r>
          </w:p>
        </w:tc>
        <w:tc>
          <w:tcPr>
            <w:tcW w:w="342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山东省皮肤病医院</w:t>
            </w:r>
          </w:p>
        </w:tc>
        <w:tc>
          <w:tcPr>
            <w:tcW w:w="2747" w:type="dxa"/>
            <w:gridSpan w:val="2"/>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泰安、济宁</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w:t>
            </w:r>
            <w:r>
              <w:rPr>
                <w:rFonts w:hint="eastAsia" w:ascii="宋体" w:hAnsi="宋体" w:cs="宋体"/>
                <w:color w:val="000000"/>
                <w:kern w:val="0"/>
                <w:sz w:val="24"/>
                <w:lang w:val="en-US" w:eastAsia="zh-CN"/>
              </w:rPr>
              <w:t>相关</w:t>
            </w:r>
            <w:r>
              <w:rPr>
                <w:rFonts w:hint="eastAsia" w:ascii="宋体" w:hAnsi="宋体" w:cs="宋体"/>
                <w:color w:val="000000"/>
                <w:kern w:val="0"/>
                <w:sz w:val="24"/>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8" w:type="dxa"/>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52</w:t>
            </w:r>
          </w:p>
        </w:tc>
        <w:tc>
          <w:tcPr>
            <w:tcW w:w="342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山东省眼科医院</w:t>
            </w:r>
          </w:p>
        </w:tc>
        <w:tc>
          <w:tcPr>
            <w:tcW w:w="2747" w:type="dxa"/>
            <w:gridSpan w:val="2"/>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泰安</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w:t>
            </w:r>
            <w:r>
              <w:rPr>
                <w:rFonts w:hint="eastAsia" w:ascii="宋体" w:hAnsi="宋体" w:cs="宋体"/>
                <w:color w:val="000000"/>
                <w:kern w:val="0"/>
                <w:sz w:val="24"/>
                <w:lang w:val="en-US" w:eastAsia="zh-CN"/>
              </w:rPr>
              <w:t>相关</w:t>
            </w:r>
            <w:r>
              <w:rPr>
                <w:rFonts w:hint="eastAsia" w:ascii="宋体" w:hAnsi="宋体" w:cs="宋体"/>
                <w:color w:val="000000"/>
                <w:kern w:val="0"/>
                <w:sz w:val="24"/>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8" w:type="dxa"/>
            <w:shd w:val="clear" w:color="auto" w:fill="auto"/>
            <w:vAlign w:val="center"/>
          </w:tcPr>
          <w:p>
            <w:pPr>
              <w:widowControl/>
              <w:spacing w:line="300" w:lineRule="exact"/>
              <w:jc w:val="center"/>
              <w:rPr>
                <w:rFonts w:ascii="宋体" w:hAnsi="宋体" w:cs="宋体"/>
                <w:color w:val="000000"/>
                <w:kern w:val="0"/>
                <w:sz w:val="24"/>
              </w:rPr>
            </w:pPr>
            <w:r>
              <w:rPr>
                <w:rFonts w:ascii="宋体" w:hAnsi="宋体" w:cs="宋体"/>
                <w:color w:val="000000"/>
                <w:kern w:val="0"/>
                <w:sz w:val="24"/>
              </w:rPr>
              <w:t>53</w:t>
            </w:r>
          </w:p>
        </w:tc>
        <w:tc>
          <w:tcPr>
            <w:tcW w:w="3420"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青岛眼科医院</w:t>
            </w:r>
          </w:p>
        </w:tc>
        <w:tc>
          <w:tcPr>
            <w:tcW w:w="2747" w:type="dxa"/>
            <w:gridSpan w:val="2"/>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威海</w:t>
            </w:r>
          </w:p>
        </w:tc>
        <w:tc>
          <w:tcPr>
            <w:tcW w:w="1653"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帮扶</w:t>
            </w:r>
            <w:r>
              <w:rPr>
                <w:rFonts w:hint="eastAsia" w:ascii="宋体" w:hAnsi="宋体" w:cs="宋体"/>
                <w:color w:val="000000"/>
                <w:kern w:val="0"/>
                <w:sz w:val="24"/>
                <w:lang w:val="en-US" w:eastAsia="zh-CN"/>
              </w:rPr>
              <w:t>相关</w:t>
            </w:r>
            <w:r>
              <w:rPr>
                <w:rFonts w:hint="eastAsia" w:ascii="宋体" w:hAnsi="宋体" w:cs="宋体"/>
                <w:color w:val="000000"/>
                <w:kern w:val="0"/>
                <w:sz w:val="24"/>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exact"/>
          <w:jc w:val="center"/>
        </w:trPr>
        <w:tc>
          <w:tcPr>
            <w:tcW w:w="888" w:type="dxa"/>
            <w:shd w:val="clear" w:color="auto" w:fill="auto"/>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备注：</w:t>
            </w:r>
          </w:p>
        </w:tc>
        <w:tc>
          <w:tcPr>
            <w:tcW w:w="7820" w:type="dxa"/>
            <w:gridSpan w:val="4"/>
            <w:shd w:val="clear" w:color="auto" w:fill="auto"/>
            <w:vAlign w:val="center"/>
          </w:tcPr>
          <w:p>
            <w:pPr>
              <w:widowControl/>
              <w:spacing w:line="300" w:lineRule="exact"/>
              <w:rPr>
                <w:rFonts w:ascii="宋体" w:hAnsi="宋体" w:cs="宋体"/>
                <w:color w:val="000000"/>
                <w:kern w:val="0"/>
                <w:sz w:val="24"/>
              </w:rPr>
            </w:pPr>
            <w:r>
              <w:rPr>
                <w:rFonts w:hint="eastAsia" w:ascii="宋体" w:hAnsi="宋体" w:cs="宋体"/>
                <w:color w:val="000000"/>
                <w:kern w:val="0"/>
                <w:sz w:val="24"/>
              </w:rPr>
              <w:t>胶州、滕州、莱阳、青州、文登、沂水、临清、惠民、单县九个县（市、区）设有中心医院，不再安排三级综合医院对其进行帮扶，西部隆起带的临沂沂水、聊城临清、菏泽单县除外。</w:t>
            </w:r>
          </w:p>
        </w:tc>
      </w:tr>
    </w:tbl>
    <w:p>
      <w:pPr>
        <w:rPr>
          <w:rFonts w:ascii="黑体" w:hAnsi="黑体" w:eastAsia="黑体" w:cs="黑体"/>
          <w:sz w:val="32"/>
          <w:szCs w:val="32"/>
        </w:rPr>
      </w:pPr>
      <w:r>
        <w:rPr>
          <w:rFonts w:ascii="宋体" w:hAnsi="宋体" w:eastAsia="仿宋_GB2312" w:cs="黑体"/>
          <w:sz w:val="32"/>
          <w:szCs w:val="32"/>
        </w:rPr>
        <w:br w:type="page"/>
      </w:r>
      <w:r>
        <w:rPr>
          <w:rFonts w:hint="eastAsia" w:ascii="黑体" w:hAnsi="黑体" w:eastAsia="黑体" w:cs="黑体"/>
          <w:sz w:val="32"/>
          <w:szCs w:val="32"/>
        </w:rPr>
        <w:t>附件2</w:t>
      </w:r>
    </w:p>
    <w:p>
      <w:pPr>
        <w:rPr>
          <w:rFonts w:hint="eastAsia" w:ascii="宋体" w:hAnsi="宋体" w:eastAsia="黑体"/>
          <w:sz w:val="32"/>
          <w:szCs w:val="32"/>
        </w:rPr>
      </w:pPr>
    </w:p>
    <w:p>
      <w:pPr>
        <w:spacing w:line="600" w:lineRule="exact"/>
        <w:jc w:val="center"/>
        <w:rPr>
          <w:rFonts w:hint="eastAsia" w:ascii="宋体" w:hAnsi="宋体" w:eastAsia="方正小标宋简体" w:cs="宋体"/>
          <w:bCs/>
          <w:sz w:val="44"/>
          <w:szCs w:val="44"/>
        </w:rPr>
      </w:pPr>
      <w:r>
        <w:rPr>
          <w:rFonts w:hint="eastAsia" w:ascii="宋体" w:hAnsi="宋体" w:eastAsia="方正小标宋简体" w:cs="宋体"/>
          <w:bCs/>
          <w:sz w:val="44"/>
          <w:szCs w:val="44"/>
        </w:rPr>
        <w:t>三级医院对口帮扶县级医院责任书</w:t>
      </w:r>
    </w:p>
    <w:p>
      <w:pPr>
        <w:jc w:val="center"/>
        <w:rPr>
          <w:rFonts w:ascii="宋体" w:hAnsi="宋体" w:eastAsia="楷体_GB2312" w:cs="楷体_GB2312"/>
          <w:bCs/>
          <w:spacing w:val="-11"/>
          <w:sz w:val="32"/>
          <w:szCs w:val="32"/>
        </w:rPr>
      </w:pPr>
      <w:r>
        <w:rPr>
          <w:rFonts w:hint="eastAsia" w:ascii="宋体" w:hAnsi="宋体" w:eastAsia="楷体_GB2312" w:cs="楷体_GB2312"/>
          <w:bCs/>
          <w:spacing w:val="-11"/>
          <w:sz w:val="32"/>
          <w:szCs w:val="32"/>
        </w:rPr>
        <w:t>（模板）</w:t>
      </w:r>
    </w:p>
    <w:p>
      <w:pPr>
        <w:rPr>
          <w:rFonts w:ascii="宋体" w:hAnsi="宋体" w:eastAsia="仿宋_GB2312"/>
          <w:sz w:val="28"/>
          <w:szCs w:val="28"/>
        </w:rPr>
      </w:pPr>
    </w:p>
    <w:p>
      <w:pPr>
        <w:ind w:firstLine="636" w:firstLineChars="200"/>
        <w:rPr>
          <w:rFonts w:ascii="宋体" w:hAnsi="宋体" w:eastAsia="仿宋_GB2312"/>
          <w:sz w:val="32"/>
          <w:szCs w:val="32"/>
        </w:rPr>
      </w:pPr>
      <w:r>
        <w:rPr>
          <w:rFonts w:hint="eastAsia" w:ascii="宋体" w:hAnsi="宋体" w:eastAsia="仿宋_GB2312"/>
          <w:sz w:val="32"/>
          <w:szCs w:val="32"/>
        </w:rPr>
        <w:t>为全面贯彻党的十九大和全国、全省卫生健康大会精神，坚持以人民为中心的发展思想，实施乡村振兴战略，落实健康扶贫政策，推进分级诊疗制度，保证《山东省城乡医院对口支援工作实施方案（2019-2021年）》（以下简称《方案》）</w:t>
      </w:r>
      <w:r>
        <w:rPr>
          <w:rFonts w:hint="eastAsia" w:ascii="宋体" w:hAnsi="宋体" w:eastAsia="仿宋_GB2312" w:cs="仿宋_GB2312"/>
          <w:sz w:val="32"/>
          <w:szCs w:val="32"/>
        </w:rPr>
        <w:t>顺利实施，</w:t>
      </w:r>
      <w:r>
        <w:rPr>
          <w:rFonts w:hint="eastAsia" w:ascii="宋体" w:hAnsi="宋体" w:eastAsia="仿宋_GB2312"/>
          <w:sz w:val="32"/>
          <w:szCs w:val="32"/>
        </w:rPr>
        <w:t>确保县级医院服务能力有效提升，对口帮扶双方医院和县（市、区</w:t>
      </w:r>
      <w:r>
        <w:rPr>
          <w:rFonts w:ascii="宋体" w:hAnsi="宋体" w:eastAsia="仿宋_GB2312"/>
          <w:sz w:val="32"/>
          <w:szCs w:val="32"/>
        </w:rPr>
        <w:t>）</w:t>
      </w:r>
      <w:r>
        <w:rPr>
          <w:rFonts w:hint="eastAsia" w:ascii="宋体" w:hAnsi="宋体" w:eastAsia="仿宋_GB2312"/>
          <w:sz w:val="32"/>
          <w:szCs w:val="32"/>
        </w:rPr>
        <w:t>人民政府承诺：</w:t>
      </w:r>
    </w:p>
    <w:p>
      <w:pPr>
        <w:ind w:firstLine="636" w:firstLineChars="200"/>
        <w:rPr>
          <w:rFonts w:ascii="宋体" w:hAnsi="宋体" w:eastAsia="黑体" w:cs="黑体"/>
          <w:sz w:val="32"/>
          <w:szCs w:val="32"/>
        </w:rPr>
      </w:pPr>
      <w:r>
        <w:rPr>
          <w:rFonts w:hint="eastAsia" w:ascii="宋体" w:hAnsi="宋体" w:eastAsia="黑体" w:cs="黑体"/>
          <w:sz w:val="32"/>
          <w:szCs w:val="32"/>
        </w:rPr>
        <w:t>一、医院的责任</w:t>
      </w:r>
    </w:p>
    <w:p>
      <w:pPr>
        <w:ind w:firstLine="636" w:firstLineChars="200"/>
        <w:rPr>
          <w:rFonts w:ascii="宋体" w:hAnsi="宋体" w:eastAsia="楷体_GB2312" w:cs="楷体_GB2312"/>
          <w:bCs/>
          <w:sz w:val="32"/>
          <w:szCs w:val="32"/>
        </w:rPr>
      </w:pPr>
      <w:r>
        <w:rPr>
          <w:rFonts w:hint="eastAsia" w:ascii="宋体" w:hAnsi="宋体" w:eastAsia="楷体_GB2312" w:cs="楷体_GB2312"/>
          <w:bCs/>
          <w:sz w:val="32"/>
          <w:szCs w:val="32"/>
        </w:rPr>
        <w:t>（一）帮扶医院</w:t>
      </w:r>
    </w:p>
    <w:p>
      <w:pPr>
        <w:ind w:firstLine="636" w:firstLineChars="200"/>
        <w:rPr>
          <w:rFonts w:ascii="宋体" w:hAnsi="宋体" w:eastAsia="仿宋_GB2312" w:cs="仿宋_GB2312"/>
          <w:sz w:val="32"/>
          <w:szCs w:val="32"/>
        </w:rPr>
      </w:pPr>
      <w:r>
        <w:rPr>
          <w:rFonts w:hint="eastAsia" w:ascii="宋体" w:hAnsi="宋体" w:eastAsia="仿宋_GB2312"/>
          <w:sz w:val="32"/>
          <w:szCs w:val="32"/>
        </w:rPr>
        <w:t>1.根据受援医院实际需求，</w:t>
      </w:r>
      <w:r>
        <w:rPr>
          <w:rFonts w:hint="eastAsia" w:ascii="宋体" w:hAnsi="宋体" w:eastAsia="仿宋_GB2312" w:cs="仿宋_GB2312"/>
          <w:sz w:val="32"/>
          <w:szCs w:val="32"/>
        </w:rPr>
        <w:t>结合本地实际情况，精心组织、认真落实</w:t>
      </w:r>
      <w:r>
        <w:rPr>
          <w:rFonts w:hint="eastAsia" w:ascii="宋体" w:hAnsi="宋体" w:eastAsia="仿宋_GB2312"/>
          <w:sz w:val="32"/>
          <w:szCs w:val="32"/>
        </w:rPr>
        <w:t>对口帮扶各项任务支援任务</w:t>
      </w:r>
      <w:r>
        <w:rPr>
          <w:rFonts w:hint="eastAsia" w:ascii="宋体" w:hAnsi="宋体" w:eastAsia="仿宋_GB2312" w:cs="仿宋_GB2312"/>
          <w:sz w:val="32"/>
          <w:szCs w:val="32"/>
        </w:rPr>
        <w:t>。</w:t>
      </w:r>
    </w:p>
    <w:p>
      <w:pPr>
        <w:ind w:firstLine="636" w:firstLineChars="200"/>
        <w:rPr>
          <w:rFonts w:ascii="宋体" w:hAnsi="宋体" w:eastAsia="仿宋_GB2312"/>
          <w:sz w:val="32"/>
          <w:szCs w:val="32"/>
        </w:rPr>
      </w:pPr>
      <w:r>
        <w:rPr>
          <w:rFonts w:hint="eastAsia" w:ascii="宋体" w:hAnsi="宋体" w:eastAsia="仿宋_GB2312"/>
          <w:sz w:val="32"/>
          <w:szCs w:val="32"/>
        </w:rPr>
        <w:t>2.保证派出人员各项福利待遇不变，并给予一定补贴。对口帮扶工作优秀的，在职称晋升、岗位聘用、提拔任用、各项评优评先时优先考虑。</w:t>
      </w:r>
    </w:p>
    <w:p>
      <w:pPr>
        <w:ind w:firstLine="636" w:firstLineChars="200"/>
        <w:rPr>
          <w:rFonts w:ascii="宋体" w:hAnsi="宋体" w:eastAsia="仿宋_GB2312"/>
          <w:color w:val="000000"/>
          <w:sz w:val="32"/>
          <w:szCs w:val="32"/>
          <w:u w:color="000000"/>
        </w:rPr>
      </w:pPr>
      <w:r>
        <w:rPr>
          <w:rFonts w:hint="eastAsia" w:ascii="宋体" w:hAnsi="宋体" w:eastAsia="仿宋_GB2312"/>
          <w:sz w:val="32"/>
          <w:szCs w:val="32"/>
        </w:rPr>
        <w:t>3.</w:t>
      </w:r>
      <w:r>
        <w:rPr>
          <w:rFonts w:hint="eastAsia" w:ascii="宋体" w:hAnsi="宋体" w:eastAsia="仿宋_GB2312"/>
          <w:color w:val="000000"/>
          <w:sz w:val="32"/>
          <w:szCs w:val="32"/>
          <w:u w:color="000000"/>
        </w:rPr>
        <w:t>加强专项经费使用管理，按照有关规定使用。</w:t>
      </w:r>
    </w:p>
    <w:p>
      <w:pPr>
        <w:ind w:firstLine="636" w:firstLineChars="200"/>
        <w:rPr>
          <w:rFonts w:ascii="宋体" w:hAnsi="宋体" w:eastAsia="楷体_GB2312" w:cs="楷体_GB2312"/>
          <w:bCs/>
          <w:sz w:val="32"/>
          <w:szCs w:val="32"/>
        </w:rPr>
      </w:pPr>
      <w:r>
        <w:rPr>
          <w:rFonts w:hint="eastAsia" w:ascii="宋体" w:hAnsi="宋体" w:eastAsia="楷体_GB2312" w:cs="楷体_GB2312"/>
          <w:bCs/>
          <w:sz w:val="32"/>
          <w:szCs w:val="32"/>
        </w:rPr>
        <w:t>（二）受援医院</w:t>
      </w:r>
    </w:p>
    <w:p>
      <w:pPr>
        <w:ind w:firstLine="636" w:firstLineChars="200"/>
        <w:rPr>
          <w:rFonts w:ascii="宋体" w:hAnsi="宋体" w:eastAsia="仿宋_GB2312" w:cs="仿宋_GB2312"/>
          <w:sz w:val="32"/>
          <w:szCs w:val="32"/>
        </w:rPr>
      </w:pPr>
      <w:r>
        <w:rPr>
          <w:rFonts w:hint="eastAsia" w:ascii="宋体" w:hAnsi="宋体" w:eastAsia="仿宋_GB2312"/>
          <w:color w:val="000000"/>
          <w:sz w:val="32"/>
          <w:szCs w:val="32"/>
          <w:u w:color="000000"/>
        </w:rPr>
        <w:t>1.</w:t>
      </w:r>
      <w:r>
        <w:rPr>
          <w:rFonts w:hint="eastAsia" w:ascii="宋体" w:hAnsi="宋体" w:eastAsia="仿宋_GB2312"/>
          <w:sz w:val="32"/>
          <w:szCs w:val="32"/>
        </w:rPr>
        <w:t>摸清本地医院情况，实事求是地提出需求，为帮扶医院派驻人员提供良好的工作环境、必要的生活保障，保证派驻人员“用得上、用得好”</w:t>
      </w:r>
      <w:r>
        <w:rPr>
          <w:rFonts w:hint="eastAsia" w:ascii="宋体" w:hAnsi="宋体" w:eastAsia="仿宋_GB2312" w:cs="仿宋_GB2312"/>
          <w:sz w:val="32"/>
          <w:szCs w:val="32"/>
        </w:rPr>
        <w:t>。</w:t>
      </w:r>
    </w:p>
    <w:p>
      <w:pPr>
        <w:ind w:firstLine="636" w:firstLineChars="200"/>
        <w:rPr>
          <w:rFonts w:ascii="宋体" w:hAnsi="宋体" w:eastAsia="仿宋_GB2312"/>
          <w:color w:val="000000"/>
          <w:sz w:val="32"/>
          <w:szCs w:val="32"/>
          <w:u w:color="000000"/>
        </w:rPr>
      </w:pPr>
      <w:r>
        <w:rPr>
          <w:rFonts w:hint="eastAsia" w:ascii="宋体" w:hAnsi="宋体" w:eastAsia="仿宋_GB2312"/>
          <w:color w:val="000000"/>
          <w:sz w:val="32"/>
          <w:szCs w:val="32"/>
          <w:u w:color="000000"/>
        </w:rPr>
        <w:t>2.选派骨干医师到帮扶医院培训，加强培训效果考核。</w:t>
      </w:r>
    </w:p>
    <w:p>
      <w:pPr>
        <w:ind w:firstLine="636" w:firstLineChars="200"/>
        <w:rPr>
          <w:rFonts w:ascii="宋体" w:hAnsi="宋体" w:eastAsia="仿宋_GB2312"/>
          <w:color w:val="000000"/>
          <w:sz w:val="32"/>
          <w:szCs w:val="32"/>
          <w:u w:color="000000"/>
        </w:rPr>
      </w:pPr>
      <w:r>
        <w:rPr>
          <w:rFonts w:hint="eastAsia" w:ascii="宋体" w:hAnsi="宋体" w:eastAsia="仿宋_GB2312"/>
          <w:sz w:val="32"/>
          <w:szCs w:val="32"/>
        </w:rPr>
        <w:t>3.</w:t>
      </w:r>
      <w:r>
        <w:rPr>
          <w:rFonts w:hint="eastAsia" w:ascii="宋体" w:hAnsi="宋体" w:eastAsia="仿宋_GB2312"/>
          <w:color w:val="000000"/>
          <w:sz w:val="32"/>
          <w:szCs w:val="32"/>
          <w:u w:color="000000"/>
        </w:rPr>
        <w:t>加强专项经费使用管理，按照有关规定使用。</w:t>
      </w:r>
    </w:p>
    <w:p>
      <w:pPr>
        <w:ind w:firstLine="636" w:firstLineChars="200"/>
        <w:rPr>
          <w:rFonts w:ascii="宋体" w:hAnsi="宋体" w:eastAsia="楷体_GB2312" w:cs="楷体_GB2312"/>
          <w:bCs/>
          <w:sz w:val="32"/>
          <w:szCs w:val="32"/>
        </w:rPr>
      </w:pPr>
      <w:r>
        <w:rPr>
          <w:rFonts w:hint="eastAsia" w:ascii="宋体" w:hAnsi="宋体" w:eastAsia="楷体_GB2312" w:cs="楷体_GB2312"/>
          <w:bCs/>
          <w:sz w:val="32"/>
          <w:szCs w:val="32"/>
        </w:rPr>
        <w:t>（三）共同责任</w:t>
      </w:r>
    </w:p>
    <w:p>
      <w:pPr>
        <w:ind w:firstLine="636" w:firstLineChars="200"/>
        <w:rPr>
          <w:rFonts w:ascii="宋体" w:hAnsi="宋体" w:eastAsia="仿宋_GB2312"/>
          <w:sz w:val="32"/>
          <w:szCs w:val="32"/>
        </w:rPr>
      </w:pPr>
      <w:r>
        <w:rPr>
          <w:rFonts w:hint="eastAsia" w:ascii="宋体" w:hAnsi="宋体" w:eastAsia="仿宋_GB2312"/>
          <w:sz w:val="32"/>
          <w:szCs w:val="32"/>
        </w:rPr>
        <w:t>在本责任书的框架下，针对双方实际，制定可量化的对口帮扶目标，主要包括：县级医院综合能力提升总目标，年度医疗服务能力目标，年度管理水平提升目标，人才培养目标和计划（含派驻和派出人员），拟掌握的新医疗技术，拟开展的新医疗服务项目，考核评估指标，激励约束机制及具体措施，宣传计划，以及其他目标。</w:t>
      </w:r>
    </w:p>
    <w:p>
      <w:pPr>
        <w:ind w:firstLine="636" w:firstLineChars="200"/>
        <w:rPr>
          <w:rFonts w:ascii="宋体" w:hAnsi="宋体" w:eastAsia="黑体" w:cs="黑体"/>
          <w:sz w:val="32"/>
          <w:szCs w:val="32"/>
        </w:rPr>
      </w:pPr>
      <w:r>
        <w:rPr>
          <w:rFonts w:hint="eastAsia" w:ascii="宋体" w:hAnsi="宋体" w:eastAsia="黑体" w:cs="黑体"/>
          <w:sz w:val="32"/>
          <w:szCs w:val="32"/>
        </w:rPr>
        <w:t>二、县（市、区</w:t>
      </w:r>
      <w:r>
        <w:rPr>
          <w:rFonts w:ascii="宋体" w:hAnsi="宋体" w:eastAsia="黑体" w:cs="黑体"/>
          <w:sz w:val="32"/>
          <w:szCs w:val="32"/>
        </w:rPr>
        <w:t>）</w:t>
      </w:r>
      <w:r>
        <w:rPr>
          <w:rFonts w:hint="eastAsia" w:ascii="宋体" w:hAnsi="宋体" w:eastAsia="黑体" w:cs="黑体"/>
          <w:sz w:val="32"/>
          <w:szCs w:val="32"/>
        </w:rPr>
        <w:t>人民政府责任</w:t>
      </w:r>
    </w:p>
    <w:p>
      <w:pPr>
        <w:ind w:firstLine="636" w:firstLineChars="200"/>
        <w:rPr>
          <w:rFonts w:ascii="宋体" w:hAnsi="宋体" w:eastAsia="仿宋_GB2312" w:cs="仿宋_GB2312"/>
          <w:sz w:val="32"/>
          <w:szCs w:val="32"/>
        </w:rPr>
      </w:pPr>
      <w:r>
        <w:rPr>
          <w:rFonts w:hint="eastAsia" w:ascii="宋体" w:hAnsi="宋体" w:eastAsia="仿宋_GB2312" w:cs="仿宋_GB2312"/>
          <w:sz w:val="32"/>
          <w:szCs w:val="32"/>
        </w:rPr>
        <w:t>（一）落实政府对公立医院的投入责任。</w:t>
      </w:r>
    </w:p>
    <w:p>
      <w:pPr>
        <w:ind w:firstLine="636" w:firstLineChars="200"/>
        <w:rPr>
          <w:rFonts w:ascii="宋体" w:hAnsi="宋体" w:eastAsia="仿宋_GB2312" w:cs="仿宋_GB2312"/>
          <w:sz w:val="32"/>
          <w:szCs w:val="32"/>
        </w:rPr>
      </w:pPr>
      <w:r>
        <w:rPr>
          <w:rFonts w:hint="eastAsia" w:ascii="宋体" w:hAnsi="宋体" w:eastAsia="仿宋_GB2312" w:cs="仿宋_GB2312"/>
          <w:sz w:val="32"/>
          <w:szCs w:val="32"/>
        </w:rPr>
        <w:t>（二）将对口帮扶工作任务落实情况和效果作为县级医院院长考核内容。</w:t>
      </w:r>
    </w:p>
    <w:p>
      <w:pPr>
        <w:ind w:firstLine="636" w:firstLineChars="200"/>
        <w:rPr>
          <w:rFonts w:ascii="宋体" w:hAnsi="宋体" w:eastAsia="仿宋_GB2312" w:cs="仿宋_GB2312"/>
          <w:sz w:val="32"/>
          <w:szCs w:val="32"/>
        </w:rPr>
      </w:pPr>
      <w:r>
        <w:rPr>
          <w:rFonts w:hint="eastAsia" w:ascii="宋体" w:hAnsi="宋体" w:eastAsia="仿宋_GB2312" w:cs="仿宋_GB2312"/>
          <w:sz w:val="32"/>
          <w:szCs w:val="32"/>
        </w:rPr>
        <w:t>（三）为帮扶医院派驻人员提供必要的工作条件、政策支持和生活保障。</w:t>
      </w:r>
    </w:p>
    <w:p>
      <w:pPr>
        <w:ind w:firstLine="477" w:firstLineChars="150"/>
        <w:rPr>
          <w:rFonts w:ascii="宋体" w:hAnsi="宋体" w:eastAsia="仿宋_GB2312"/>
          <w:sz w:val="32"/>
          <w:szCs w:val="32"/>
        </w:rPr>
      </w:pPr>
    </w:p>
    <w:p>
      <w:pPr>
        <w:ind w:firstLine="477" w:firstLineChars="150"/>
        <w:rPr>
          <w:rFonts w:ascii="宋体" w:hAnsi="宋体" w:eastAsia="仿宋_GB2312"/>
          <w:sz w:val="32"/>
          <w:szCs w:val="32"/>
        </w:rPr>
      </w:pPr>
      <w:r>
        <w:rPr>
          <w:rFonts w:hint="eastAsia" w:ascii="宋体" w:hAnsi="宋体" w:eastAsia="仿宋_GB2312"/>
          <w:sz w:val="32"/>
          <w:szCs w:val="32"/>
        </w:rPr>
        <w:t>帮扶医院</w:t>
      </w:r>
      <w:r>
        <w:rPr>
          <w:rFonts w:hint="eastAsia" w:ascii="宋体" w:hAnsi="宋体" w:eastAsia="仿宋_GB2312"/>
          <w:sz w:val="32"/>
          <w:szCs w:val="32"/>
          <w:lang w:val="en-US" w:eastAsia="zh-CN"/>
        </w:rPr>
        <w:t xml:space="preserve">       </w:t>
      </w:r>
      <w:r>
        <w:rPr>
          <w:rFonts w:hint="eastAsia" w:ascii="宋体" w:hAnsi="宋体" w:eastAsia="仿宋_GB2312"/>
          <w:sz w:val="32"/>
          <w:szCs w:val="32"/>
        </w:rPr>
        <w:t>县（市、区</w:t>
      </w:r>
      <w:r>
        <w:rPr>
          <w:rFonts w:ascii="宋体" w:hAnsi="宋体" w:eastAsia="仿宋_GB2312"/>
          <w:sz w:val="32"/>
          <w:szCs w:val="32"/>
        </w:rPr>
        <w:t>）</w:t>
      </w:r>
      <w:r>
        <w:rPr>
          <w:rFonts w:hint="eastAsia" w:ascii="宋体" w:hAnsi="宋体" w:eastAsia="仿宋_GB2312"/>
          <w:sz w:val="32"/>
          <w:szCs w:val="32"/>
        </w:rPr>
        <w:t>人民政府</w:t>
      </w:r>
      <w:r>
        <w:rPr>
          <w:rFonts w:hint="eastAsia" w:ascii="宋体" w:hAnsi="宋体" w:eastAsia="仿宋_GB2312"/>
          <w:sz w:val="32"/>
          <w:szCs w:val="32"/>
          <w:lang w:val="en-US" w:eastAsia="zh-CN"/>
        </w:rPr>
        <w:t xml:space="preserve">       </w:t>
      </w:r>
      <w:r>
        <w:rPr>
          <w:rFonts w:hint="eastAsia" w:ascii="宋体" w:hAnsi="宋体" w:eastAsia="仿宋_GB2312"/>
          <w:sz w:val="32"/>
          <w:szCs w:val="32"/>
        </w:rPr>
        <w:t>受援医院</w:t>
      </w:r>
    </w:p>
    <w:p>
      <w:pPr>
        <w:ind w:firstLine="477" w:firstLineChars="150"/>
        <w:rPr>
          <w:rFonts w:hint="eastAsia" w:ascii="宋体" w:hAnsi="宋体" w:eastAsia="仿宋_GB2312"/>
          <w:sz w:val="32"/>
          <w:szCs w:val="32"/>
        </w:rPr>
      </w:pPr>
    </w:p>
    <w:p>
      <w:pPr>
        <w:rPr>
          <w:rFonts w:ascii="宋体" w:hAnsi="宋体" w:eastAsia="仿宋_GB2312"/>
          <w:sz w:val="32"/>
          <w:szCs w:val="32"/>
        </w:rPr>
      </w:pPr>
      <w:r>
        <w:rPr>
          <w:rFonts w:hint="eastAsia" w:ascii="宋体" w:hAnsi="宋体" w:eastAsia="仿宋_GB2312"/>
          <w:sz w:val="32"/>
          <w:szCs w:val="32"/>
        </w:rPr>
        <w:t>（签字</w:t>
      </w:r>
      <w:r>
        <w:rPr>
          <w:rFonts w:ascii="宋体" w:hAnsi="宋体" w:eastAsia="仿宋_GB2312"/>
          <w:sz w:val="32"/>
          <w:szCs w:val="32"/>
        </w:rPr>
        <w:t>、盖章）</w:t>
      </w:r>
      <w:r>
        <w:rPr>
          <w:rFonts w:hint="eastAsia" w:ascii="宋体" w:hAnsi="宋体" w:eastAsia="仿宋_GB2312"/>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lang w:val="en-US" w:eastAsia="zh-CN"/>
        </w:rPr>
        <w:t xml:space="preserve">   </w:t>
      </w:r>
      <w:r>
        <w:rPr>
          <w:rFonts w:hint="eastAsia" w:ascii="宋体" w:hAnsi="宋体" w:eastAsia="仿宋_GB2312"/>
          <w:sz w:val="32"/>
          <w:szCs w:val="32"/>
        </w:rPr>
        <w:t>（签字、</w:t>
      </w:r>
      <w:r>
        <w:rPr>
          <w:rFonts w:ascii="宋体" w:hAnsi="宋体" w:eastAsia="仿宋_GB2312"/>
          <w:sz w:val="32"/>
          <w:szCs w:val="32"/>
        </w:rPr>
        <w:t>盖章）</w:t>
      </w:r>
      <w:r>
        <w:rPr>
          <w:rFonts w:hint="eastAsia" w:ascii="宋体" w:hAnsi="宋体" w:eastAsia="仿宋_GB2312"/>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lang w:val="en-US" w:eastAsia="zh-CN"/>
        </w:rPr>
        <w:t xml:space="preserve">   </w:t>
      </w:r>
      <w:r>
        <w:rPr>
          <w:rFonts w:hint="eastAsia" w:ascii="宋体" w:hAnsi="宋体" w:eastAsia="仿宋_GB2312"/>
          <w:sz w:val="32"/>
          <w:szCs w:val="32"/>
        </w:rPr>
        <w:t>（签字、</w:t>
      </w:r>
      <w:r>
        <w:rPr>
          <w:rFonts w:ascii="宋体" w:hAnsi="宋体" w:eastAsia="仿宋_GB2312"/>
          <w:sz w:val="32"/>
          <w:szCs w:val="32"/>
        </w:rPr>
        <w:t>盖章）</w:t>
      </w:r>
    </w:p>
    <w:p>
      <w:pPr>
        <w:ind w:firstLine="5883" w:firstLineChars="1850"/>
        <w:rPr>
          <w:rFonts w:ascii="宋体" w:hAnsi="宋体" w:eastAsia="仿宋_GB2312"/>
          <w:sz w:val="32"/>
          <w:szCs w:val="32"/>
        </w:rPr>
      </w:pPr>
      <w:r>
        <w:rPr>
          <w:rFonts w:hint="eastAsia" w:ascii="宋体" w:hAnsi="宋体" w:eastAsia="仿宋_GB2312"/>
          <w:sz w:val="32"/>
          <w:szCs w:val="32"/>
        </w:rPr>
        <w:t xml:space="preserve">年 </w:t>
      </w:r>
      <w:r>
        <w:rPr>
          <w:rFonts w:ascii="宋体" w:hAnsi="宋体" w:eastAsia="仿宋_GB2312"/>
          <w:sz w:val="32"/>
          <w:szCs w:val="32"/>
        </w:rPr>
        <w:t xml:space="preserve">  </w:t>
      </w:r>
      <w:r>
        <w:rPr>
          <w:rFonts w:hint="eastAsia" w:ascii="宋体" w:hAnsi="宋体" w:eastAsia="仿宋_GB2312"/>
          <w:sz w:val="32"/>
          <w:szCs w:val="32"/>
        </w:rPr>
        <w:t xml:space="preserve">月 </w:t>
      </w:r>
      <w:r>
        <w:rPr>
          <w:rFonts w:ascii="宋体" w:hAnsi="宋体" w:eastAsia="仿宋_GB2312"/>
          <w:sz w:val="32"/>
          <w:szCs w:val="32"/>
        </w:rPr>
        <w:t xml:space="preserve">  </w:t>
      </w:r>
      <w:r>
        <w:rPr>
          <w:rFonts w:hint="eastAsia" w:ascii="宋体" w:hAnsi="宋体" w:eastAsia="仿宋_GB2312"/>
          <w:sz w:val="32"/>
          <w:szCs w:val="32"/>
        </w:rPr>
        <w:t>日</w:t>
      </w:r>
    </w:p>
    <w:p>
      <w:pPr>
        <w:rPr>
          <w:rFonts w:ascii="宋体" w:hAnsi="宋体"/>
          <w:b/>
          <w:bCs/>
          <w:color w:val="000000"/>
          <w:sz w:val="28"/>
        </w:rPr>
        <w:sectPr>
          <w:footerReference r:id="rId3" w:type="default"/>
          <w:footerReference r:id="rId4" w:type="even"/>
          <w:pgSz w:w="11906" w:h="16838"/>
          <w:pgMar w:top="2098" w:right="1588" w:bottom="1588" w:left="1588" w:header="851" w:footer="992" w:gutter="0"/>
          <w:cols w:space="425" w:num="1"/>
          <w:docGrid w:type="linesAndChars" w:linePitch="298" w:charSpace="-439"/>
        </w:sect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hint="eastAsia" w:ascii="宋体" w:hAnsi="宋体"/>
          <w:b/>
          <w:bCs/>
          <w:color w:val="000000"/>
          <w:sz w:val="28"/>
        </w:rPr>
      </w:pPr>
    </w:p>
    <w:p>
      <w:pPr>
        <w:ind w:firstLine="208" w:firstLineChars="100"/>
        <w:rPr>
          <w:rFonts w:hint="eastAsia" w:ascii="宋体" w:hAnsi="宋体"/>
          <w:b/>
          <w:bCs/>
          <w:color w:val="000000"/>
          <w:sz w:val="28"/>
        </w:rPr>
      </w:pPr>
      <w:r>
        <w:rPr>
          <w:rFonts w:ascii="宋体" w:hAnsi="宋体"/>
        </w:rPr>
        <w:pict>
          <v:line id="Line 8" o:spid="_x0000_s1040" o:spt="20" style="position:absolute;left:0pt;margin-left:0pt;margin-top:0pt;height:0pt;width:435.4pt;z-index:25166233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eQ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">
            <v:path arrowok="t"/>
            <v:fill focussize="0,0"/>
            <v:stroke weight="1pt"/>
            <v:imagedata o:title=""/>
            <o:lock v:ext="edit"/>
          </v:line>
        </w:pict>
      </w:r>
      <w:r>
        <w:rPr>
          <w:rFonts w:ascii="宋体" w:hAnsi="宋体"/>
        </w:rPr>
        <w:pict>
          <v:line id="Line 9" o:spid="_x0000_s1039" o:spt="20" style="position:absolute;left:0pt;margin-left:0pt;margin-top:31.7pt;height:0pt;width:435.4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oFj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">
            <v:path arrowok="t"/>
            <v:fill focussize="0,0"/>
            <v:stroke weight="1pt"/>
            <v:imagedata o:title=""/>
            <o:lock v:ext="edit"/>
          </v:line>
        </w:pict>
      </w:r>
      <w:r>
        <w:rPr>
          <w:rFonts w:ascii="宋体" w:hAnsi="宋体"/>
        </w:rPr>
        <w:pict>
          <v:line id="Line 7" o:spid="_x0000_s1038" o:spt="20" style="position:absolute;left:0pt;margin-left:0pt;margin-top:0pt;height:0pt;width:435.4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fK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">
            <v:path arrowok="t"/>
            <v:fill focussize="0,0"/>
            <v:stroke weight="0.5pt"/>
            <v:imagedata o:title=""/>
            <o:lock v:ext="edit"/>
          </v:line>
        </w:pict>
      </w:r>
      <w:r>
        <w:rPr>
          <w:rFonts w:hint="eastAsia" w:ascii="宋体" w:hAnsi="宋体" w:eastAsia="仿宋_GB2312"/>
          <w:color w:val="000000"/>
          <w:sz w:val="28"/>
          <w:szCs w:val="28"/>
        </w:rPr>
        <w:t>山东省卫生健康委员会办公室               201</w:t>
      </w:r>
      <w:r>
        <w:rPr>
          <w:rFonts w:ascii="宋体" w:hAnsi="宋体" w:eastAsia="仿宋_GB2312"/>
          <w:color w:val="000000"/>
          <w:sz w:val="28"/>
          <w:szCs w:val="28"/>
        </w:rPr>
        <w:t>9</w:t>
      </w:r>
      <w:r>
        <w:rPr>
          <w:rFonts w:hint="eastAsia" w:ascii="宋体" w:hAnsi="宋体" w:eastAsia="仿宋_GB2312"/>
          <w:color w:val="000000"/>
          <w:sz w:val="28"/>
          <w:szCs w:val="28"/>
        </w:rPr>
        <w:t>年1月</w:t>
      </w:r>
      <w:r>
        <w:rPr>
          <w:rFonts w:hint="eastAsia" w:ascii="宋体" w:hAnsi="宋体" w:eastAsia="仿宋_GB2312"/>
          <w:color w:val="000000"/>
          <w:sz w:val="28"/>
          <w:szCs w:val="28"/>
          <w:lang w:val="en-US" w:eastAsia="zh-CN"/>
        </w:rPr>
        <w:t>11</w:t>
      </w:r>
      <w:r>
        <w:rPr>
          <w:rFonts w:hint="eastAsia" w:ascii="宋体" w:hAnsi="宋体" w:eastAsia="仿宋_GB2312"/>
          <w:color w:val="000000"/>
          <w:sz w:val="28"/>
          <w:szCs w:val="28"/>
        </w:rPr>
        <w:t>日印发</w:t>
      </w:r>
    </w:p>
    <w:sectPr>
      <w:footerReference r:id="rId5" w:type="default"/>
      <w:pgSz w:w="11906" w:h="16838"/>
      <w:pgMar w:top="2098" w:right="1588" w:bottom="1588" w:left="1588" w:header="851" w:footer="992" w:gutter="0"/>
      <w:cols w:space="425" w:num="1"/>
      <w:docGrid w:type="linesAndChars" w:linePitch="298"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right"/>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right"/>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4"/>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AF"/>
    <w:rsid w:val="00037B51"/>
    <w:rsid w:val="000978E0"/>
    <w:rsid w:val="000E5FEA"/>
    <w:rsid w:val="00357AAF"/>
    <w:rsid w:val="003939FF"/>
    <w:rsid w:val="0040472F"/>
    <w:rsid w:val="00736BE3"/>
    <w:rsid w:val="0076571C"/>
    <w:rsid w:val="00873DF4"/>
    <w:rsid w:val="008A279C"/>
    <w:rsid w:val="008B3B54"/>
    <w:rsid w:val="008F0B79"/>
    <w:rsid w:val="00A15F6E"/>
    <w:rsid w:val="00AE6756"/>
    <w:rsid w:val="00D776B5"/>
    <w:rsid w:val="0880779D"/>
    <w:rsid w:val="324E2C50"/>
    <w:rsid w:val="471C14FC"/>
    <w:rsid w:val="4AE23625"/>
    <w:rsid w:val="57102749"/>
    <w:rsid w:val="5BA46D04"/>
    <w:rsid w:val="70C53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rFonts w:ascii="Calibri" w:hAnsi="Calibri"/>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22"/>
    <w:rPr>
      <w:b/>
      <w:bCs/>
    </w:rPr>
  </w:style>
  <w:style w:type="character" w:styleId="8">
    <w:name w:val="page number"/>
    <w:basedOn w:val="6"/>
    <w:qFormat/>
    <w:uiPriority w:val="0"/>
  </w:style>
  <w:style w:type="character" w:customStyle="1" w:styleId="10">
    <w:name w:val="页眉 字符"/>
    <w:basedOn w:val="6"/>
    <w:link w:val="4"/>
    <w:qFormat/>
    <w:uiPriority w:val="99"/>
    <w:rPr>
      <w:kern w:val="2"/>
      <w:sz w:val="18"/>
      <w:szCs w:val="18"/>
    </w:rPr>
  </w:style>
  <w:style w:type="character" w:customStyle="1" w:styleId="11">
    <w:name w:val="页脚 字符"/>
    <w:link w:val="3"/>
    <w:qFormat/>
    <w:uiPriority w:val="99"/>
    <w:rPr>
      <w:kern w:val="2"/>
      <w:sz w:val="18"/>
      <w:szCs w:val="18"/>
    </w:rPr>
  </w:style>
  <w:style w:type="paragraph" w:styleId="12">
    <w:name w:val="List Paragraph"/>
    <w:basedOn w:val="1"/>
    <w:qFormat/>
    <w:uiPriority w:val="34"/>
    <w:pPr>
      <w:ind w:firstLine="420" w:firstLineChars="200"/>
    </w:pPr>
    <w:rPr>
      <w:rFonts w:ascii="Calibri" w:hAnsi="Calibri"/>
      <w:szCs w:val="22"/>
    </w:rPr>
  </w:style>
  <w:style w:type="character" w:customStyle="1" w:styleId="13">
    <w:name w:val="批注框文本 字符"/>
    <w:basedOn w:val="6"/>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7"/>
    <customShpInfo spid="_x0000_s1040"/>
    <customShpInfo spid="_x0000_s1039"/>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1223</Words>
  <Characters>6972</Characters>
  <Lines>58</Lines>
  <Paragraphs>16</Paragraphs>
  <TotalTime>14</TotalTime>
  <ScaleCrop>false</ScaleCrop>
  <LinksUpToDate>false</LinksUpToDate>
  <CharactersWithSpaces>8179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2019-01-14T07:07:00Z</dcterms:created>
  <dc:creator>张山</dc:creator>
  <cp:lastModifiedBy>Administrator</cp:lastModifiedBy>
  <dcterms:modified xsi:type="dcterms:W3CDTF">2019-01-28T07:48:15Z</dcterms:modified>
  <dc:title>办公自动化网络文档管理系统软件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